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A097" w14:textId="77777777" w:rsidR="0030055A" w:rsidRDefault="0030055A" w:rsidP="0030055A">
      <w:pPr>
        <w:pStyle w:val="Normalcontratangl"/>
        <w:pBdr>
          <w:bottom w:val="single" w:sz="4" w:space="1" w:color="FFD966" w:themeColor="accent4" w:themeTint="99"/>
        </w:pBdr>
        <w:spacing w:before="480"/>
        <w:jc w:val="left"/>
        <w:rPr>
          <w:rFonts w:ascii="Arial" w:hAnsi="Arial" w:cs="Arial"/>
          <w:b/>
          <w:bCs/>
          <w:smallCaps/>
          <w:sz w:val="20"/>
        </w:rPr>
      </w:pPr>
      <w:r w:rsidRPr="00407A95">
        <w:rPr>
          <w:rFonts w:ascii="Arial" w:hAnsi="Arial" w:cs="Arial"/>
          <w:b/>
          <w:bCs/>
          <w:smallCaps/>
          <w:sz w:val="20"/>
        </w:rPr>
        <w:t>CONSORTIUM AGREEMENT</w:t>
      </w:r>
      <w:r>
        <w:rPr>
          <w:rFonts w:ascii="Arial" w:hAnsi="Arial" w:cs="Arial"/>
          <w:b/>
          <w:bCs/>
          <w:smallCaps/>
          <w:sz w:val="20"/>
        </w:rPr>
        <w:t xml:space="preserve"> including</w:t>
      </w:r>
    </w:p>
    <w:p w14:paraId="23316652" w14:textId="77777777" w:rsidR="0030055A" w:rsidRPr="00407A95" w:rsidRDefault="0030055A" w:rsidP="0030055A">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USE AGREEMENT and DATA TRANSFER AND PROCESSING AGREEMENT</w:t>
      </w:r>
    </w:p>
    <w:p w14:paraId="1056DB03" w14:textId="77777777" w:rsidR="006A273B" w:rsidRDefault="006A273B">
      <w:pPr>
        <w:pStyle w:val="Normalcontratangl"/>
        <w:jc w:val="left"/>
        <w:rPr>
          <w:rFonts w:ascii="Arial" w:hAnsi="Arial" w:cs="Arial"/>
          <w:bCs/>
          <w:smallCaps/>
          <w:sz w:val="20"/>
        </w:rPr>
      </w:pPr>
    </w:p>
    <w:p w14:paraId="6F1CBE68" w14:textId="77777777" w:rsidR="006A273B" w:rsidRDefault="0011435F">
      <w:pPr>
        <w:rPr>
          <w:rFonts w:cs="Arial"/>
          <w:lang w:val="en-US"/>
        </w:rPr>
      </w:pPr>
      <w:r>
        <w:rPr>
          <w:rFonts w:cs="Arial"/>
          <w:lang w:val="en-US"/>
        </w:rPr>
        <w:t xml:space="preserve">dated </w:t>
      </w:r>
      <w:r>
        <w:rPr>
          <w:rFonts w:cs="Arial"/>
          <w:highlight w:val="lightGray"/>
          <w:lang w:val="en-US"/>
        </w:rPr>
        <w:t>[</w:t>
      </w:r>
      <w:r>
        <w:rPr>
          <w:rFonts w:cs="Arial"/>
          <w:bCs/>
          <w:highlight w:val="lightGray"/>
          <w:lang w:val="en-US"/>
        </w:rPr>
        <w:t>date</w:t>
      </w:r>
      <w:r>
        <w:rPr>
          <w:rFonts w:cs="Arial"/>
          <w:lang w:val="en-US"/>
        </w:rPr>
        <w:t>]</w:t>
      </w:r>
    </w:p>
    <w:p w14:paraId="3CC17E16" w14:textId="77777777" w:rsidR="006A273B" w:rsidRDefault="0011435F">
      <w:pPr>
        <w:pStyle w:val="Normalcontratangl"/>
        <w:tabs>
          <w:tab w:val="left" w:pos="2093"/>
        </w:tabs>
        <w:rPr>
          <w:rFonts w:ascii="Arial" w:hAnsi="Arial" w:cs="Arial"/>
          <w:sz w:val="20"/>
        </w:rPr>
      </w:pPr>
      <w:r>
        <w:rPr>
          <w:rFonts w:ascii="Arial" w:hAnsi="Arial" w:cs="Arial"/>
          <w:sz w:val="20"/>
        </w:rPr>
        <w:tab/>
      </w:r>
    </w:p>
    <w:p w14:paraId="660EF7D1" w14:textId="77777777" w:rsidR="006A273B" w:rsidRDefault="0011435F">
      <w:pPr>
        <w:pStyle w:val="Normalcontratangl"/>
        <w:rPr>
          <w:rFonts w:ascii="Arial" w:hAnsi="Arial" w:cs="Arial"/>
          <w:sz w:val="20"/>
        </w:rPr>
      </w:pPr>
      <w:r>
        <w:rPr>
          <w:rFonts w:ascii="Arial" w:hAnsi="Arial" w:cs="Arial"/>
          <w:sz w:val="20"/>
        </w:rPr>
        <w:t>To [</w:t>
      </w:r>
      <w:r>
        <w:rPr>
          <w:rFonts w:ascii="Arial" w:hAnsi="Arial" w:cs="Arial"/>
          <w:sz w:val="20"/>
          <w:highlight w:val="yellow"/>
        </w:rPr>
        <w:t>form a multicenter clinical research consortium to conduct a project entitled</w:t>
      </w:r>
      <w:r>
        <w:rPr>
          <w:rFonts w:ascii="Arial" w:hAnsi="Arial" w:cs="Arial"/>
          <w:sz w:val="20"/>
        </w:rPr>
        <w:t>] “[</w:t>
      </w:r>
      <w:proofErr w:type="spellStart"/>
      <w:r>
        <w:rPr>
          <w:rFonts w:ascii="Arial" w:hAnsi="Arial" w:cs="Arial"/>
          <w:sz w:val="20"/>
          <w:highlight w:val="lightGray"/>
        </w:rPr>
        <w:t>InsertProjectName</w:t>
      </w:r>
      <w:proofErr w:type="spellEnd"/>
      <w:r>
        <w:rPr>
          <w:rFonts w:ascii="Arial" w:hAnsi="Arial" w:cs="Arial"/>
          <w:sz w:val="20"/>
        </w:rPr>
        <w:t xml:space="preserve">]” (the </w:t>
      </w:r>
      <w:r>
        <w:rPr>
          <w:rFonts w:ascii="Arial" w:hAnsi="Arial" w:cs="Arial"/>
          <w:b/>
          <w:bCs/>
          <w:sz w:val="20"/>
        </w:rPr>
        <w:t>Project</w:t>
      </w:r>
      <w:r>
        <w:rPr>
          <w:rFonts w:ascii="Arial" w:hAnsi="Arial" w:cs="Arial"/>
          <w:sz w:val="20"/>
        </w:rPr>
        <w:fldChar w:fldCharType="begin"/>
      </w:r>
      <w:r>
        <w:rPr>
          <w:rFonts w:ascii="Arial" w:hAnsi="Arial" w:cs="Arial"/>
          <w:sz w:val="20"/>
        </w:rPr>
        <w:instrText xml:space="preserve"> XE "Project" </w:instrText>
      </w:r>
      <w:r>
        <w:rPr>
          <w:rFonts w:ascii="Arial" w:hAnsi="Arial" w:cs="Arial"/>
          <w:sz w:val="20"/>
        </w:rPr>
        <w:fldChar w:fldCharType="end"/>
      </w:r>
      <w:r>
        <w:rPr>
          <w:rFonts w:ascii="Arial" w:hAnsi="Arial" w:cs="Arial"/>
          <w:sz w:val="20"/>
        </w:rPr>
        <w:t>).</w:t>
      </w:r>
    </w:p>
    <w:p w14:paraId="6746075B" w14:textId="77777777" w:rsidR="006A273B" w:rsidRDefault="006A273B">
      <w:pPr>
        <w:pStyle w:val="Normalcontratangl"/>
        <w:pBdr>
          <w:bottom w:val="single" w:sz="4" w:space="1" w:color="FFE599" w:themeColor="accent4" w:themeTint="66"/>
        </w:pBdr>
        <w:rPr>
          <w:rFonts w:ascii="Arial" w:hAnsi="Arial" w:cs="Arial"/>
          <w:sz w:val="20"/>
        </w:rPr>
      </w:pPr>
    </w:p>
    <w:p w14:paraId="0495269F" w14:textId="77777777" w:rsidR="006A273B" w:rsidRDefault="006A273B">
      <w:pPr>
        <w:pStyle w:val="Normalcontratangl"/>
        <w:rPr>
          <w:rFonts w:ascii="Arial" w:hAnsi="Arial" w:cs="Arial"/>
          <w:sz w:val="20"/>
        </w:rPr>
      </w:pPr>
    </w:p>
    <w:p w14:paraId="68F75F33" w14:textId="77777777" w:rsidR="006A273B" w:rsidRDefault="0011435F">
      <w:pPr>
        <w:pStyle w:val="Normalcontratangl"/>
        <w:rPr>
          <w:rFonts w:ascii="Arial" w:hAnsi="Arial" w:cs="Arial"/>
          <w:sz w:val="20"/>
        </w:rPr>
      </w:pPr>
      <w:r>
        <w:rPr>
          <w:rFonts w:ascii="Arial" w:hAnsi="Arial" w:cs="Arial"/>
          <w:sz w:val="20"/>
        </w:rPr>
        <w:t>among</w:t>
      </w:r>
    </w:p>
    <w:p w14:paraId="750C25A1" w14:textId="77777777" w:rsidR="006A273B" w:rsidRDefault="006A273B">
      <w:pPr>
        <w:pStyle w:val="Normalcontratangl"/>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089"/>
        <w:gridCol w:w="1983"/>
      </w:tblGrid>
      <w:tr w:rsidR="006A273B" w14:paraId="45421464" w14:textId="77777777">
        <w:tc>
          <w:tcPr>
            <w:tcW w:w="3907" w:type="pct"/>
            <w:tcBorders>
              <w:bottom w:val="single" w:sz="4" w:space="0" w:color="D9D9D9" w:themeColor="background1" w:themeShade="D9"/>
            </w:tcBorders>
            <w:tcMar>
              <w:top w:w="85" w:type="dxa"/>
              <w:left w:w="0" w:type="dxa"/>
              <w:bottom w:w="85" w:type="dxa"/>
              <w:right w:w="0" w:type="auto"/>
            </w:tcMar>
          </w:tcPr>
          <w:p w14:paraId="6E0C8639" w14:textId="77777777" w:rsidR="006A273B" w:rsidRDefault="0011435F">
            <w:pPr>
              <w:rPr>
                <w:rFonts w:cs="Arial"/>
                <w:b/>
                <w:bCs/>
              </w:rPr>
            </w:pPr>
            <w:bookmarkStart w:id="0" w:name="_Hlk27677129"/>
            <w:r>
              <w:rPr>
                <w:rFonts w:cs="Arial"/>
                <w:b/>
                <w:bCs/>
              </w:rPr>
              <w:t xml:space="preserve">[#Name, </w:t>
            </w:r>
            <w:proofErr w:type="spellStart"/>
            <w:r>
              <w:rPr>
                <w:rFonts w:cs="Arial"/>
                <w:b/>
                <w:bCs/>
              </w:rPr>
              <w:t>Address</w:t>
            </w:r>
            <w:proofErr w:type="spellEnd"/>
            <w:r>
              <w:rPr>
                <w:rFonts w:cs="Arial"/>
                <w:b/>
                <w:bCs/>
              </w:rPr>
              <w:t>]</w:t>
            </w:r>
          </w:p>
        </w:tc>
        <w:tc>
          <w:tcPr>
            <w:tcW w:w="1093" w:type="pct"/>
            <w:tcBorders>
              <w:bottom w:val="single" w:sz="4" w:space="0" w:color="D9D9D9" w:themeColor="background1" w:themeShade="D9"/>
            </w:tcBorders>
            <w:tcMar>
              <w:top w:w="85" w:type="dxa"/>
              <w:left w:w="0" w:type="dxa"/>
              <w:bottom w:w="85" w:type="dxa"/>
              <w:right w:w="0" w:type="auto"/>
            </w:tcMar>
          </w:tcPr>
          <w:p w14:paraId="718638E8" w14:textId="77777777" w:rsidR="006A273B" w:rsidRDefault="0011435F">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Party01</w:t>
            </w:r>
            <w:r>
              <w:rPr>
                <w:rFonts w:ascii="Arial" w:hAnsi="Arial" w:cs="Arial"/>
                <w:sz w:val="20"/>
                <w:lang w:val="en-GB"/>
              </w:rPr>
              <w:t>)</w:t>
            </w:r>
          </w:p>
        </w:tc>
      </w:tr>
      <w:tr w:rsidR="006A273B" w14:paraId="2B013E04"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131520C4"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C96A9EA" w14:textId="77777777" w:rsidR="006A273B" w:rsidRDefault="0011435F">
            <w:pPr>
              <w:pStyle w:val="Normalcontratangl"/>
              <w:spacing w:line="240" w:lineRule="auto"/>
              <w:jc w:val="right"/>
              <w:rPr>
                <w:rFonts w:ascii="Arial" w:hAnsi="Arial" w:cs="Arial"/>
                <w:sz w:val="20"/>
                <w:highlight w:val="yellow"/>
                <w:lang w:val="en-GB"/>
              </w:rPr>
            </w:pPr>
            <w:r>
              <w:rPr>
                <w:rFonts w:ascii="Arial" w:hAnsi="Arial" w:cs="Arial"/>
                <w:sz w:val="20"/>
                <w:lang w:val="en-GB"/>
              </w:rPr>
              <w:t>(</w:t>
            </w:r>
            <w:r>
              <w:rPr>
                <w:rFonts w:ascii="Arial" w:hAnsi="Arial" w:cs="Arial"/>
                <w:b/>
                <w:bCs/>
                <w:sz w:val="20"/>
                <w:lang w:val="en-GB"/>
              </w:rPr>
              <w:t>Party02</w:t>
            </w:r>
            <w:r>
              <w:rPr>
                <w:rFonts w:ascii="Arial" w:hAnsi="Arial" w:cs="Arial"/>
                <w:sz w:val="20"/>
                <w:lang w:val="en-GB"/>
              </w:rPr>
              <w:t>)</w:t>
            </w:r>
          </w:p>
        </w:tc>
      </w:tr>
      <w:tr w:rsidR="006A273B" w14:paraId="1E7DC295"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9B4E848"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C400146" w14:textId="77777777" w:rsidR="006A273B" w:rsidRDefault="0011435F">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Party03</w:t>
            </w:r>
            <w:r>
              <w:rPr>
                <w:rFonts w:ascii="Arial" w:hAnsi="Arial" w:cs="Arial"/>
                <w:sz w:val="20"/>
                <w:lang w:val="en-GB"/>
              </w:rPr>
              <w:t>)</w:t>
            </w:r>
          </w:p>
        </w:tc>
      </w:tr>
      <w:tr w:rsidR="006A273B" w14:paraId="6A467FAD"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99E9409"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33A2092B"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Party04</w:t>
            </w:r>
            <w:r>
              <w:rPr>
                <w:rFonts w:ascii="Arial" w:hAnsi="Arial" w:cs="Arial"/>
                <w:sz w:val="20"/>
                <w:lang w:val="en-GB"/>
              </w:rPr>
              <w:t>)</w:t>
            </w:r>
          </w:p>
        </w:tc>
      </w:tr>
      <w:tr w:rsidR="006A273B" w14:paraId="40E6107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D9CED82"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78507003"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Party05</w:t>
            </w:r>
            <w:r>
              <w:rPr>
                <w:rFonts w:ascii="Arial" w:hAnsi="Arial" w:cs="Arial"/>
                <w:sz w:val="20"/>
                <w:lang w:val="en-GB"/>
              </w:rPr>
              <w:t>)</w:t>
            </w:r>
          </w:p>
        </w:tc>
      </w:tr>
      <w:tr w:rsidR="006A273B" w14:paraId="453CE12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5134661"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F7FCF34"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Party06</w:t>
            </w:r>
            <w:r>
              <w:rPr>
                <w:rFonts w:ascii="Arial" w:hAnsi="Arial" w:cs="Arial"/>
                <w:sz w:val="20"/>
                <w:lang w:val="en-GB"/>
              </w:rPr>
              <w:t>)</w:t>
            </w:r>
          </w:p>
        </w:tc>
      </w:tr>
      <w:tr w:rsidR="006A273B" w14:paraId="6B9803C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B97224F"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00C1BED"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Party07</w:t>
            </w:r>
            <w:r>
              <w:rPr>
                <w:rFonts w:ascii="Arial" w:hAnsi="Arial" w:cs="Arial"/>
                <w:sz w:val="20"/>
                <w:lang w:val="en-GB"/>
              </w:rPr>
              <w:t>)</w:t>
            </w:r>
          </w:p>
        </w:tc>
      </w:tr>
      <w:tr w:rsidR="006A273B" w14:paraId="0C77A54E"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1D6ABDC"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38BFD0C"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Party08</w:t>
            </w:r>
            <w:r>
              <w:rPr>
                <w:rFonts w:ascii="Arial" w:hAnsi="Arial" w:cs="Arial"/>
                <w:sz w:val="20"/>
                <w:lang w:val="en-GB"/>
              </w:rPr>
              <w:t>)</w:t>
            </w:r>
          </w:p>
        </w:tc>
      </w:tr>
      <w:tr w:rsidR="006A273B" w14:paraId="345C4B6A"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50D630C"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D9DA8A9"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Party09</w:t>
            </w:r>
            <w:r>
              <w:rPr>
                <w:rFonts w:ascii="Arial" w:hAnsi="Arial" w:cs="Arial"/>
                <w:sz w:val="20"/>
                <w:lang w:val="en-GB"/>
              </w:rPr>
              <w:t>)</w:t>
            </w:r>
          </w:p>
        </w:tc>
      </w:tr>
      <w:tr w:rsidR="006A273B" w14:paraId="6641E1CA"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3C5EA30" w14:textId="77777777" w:rsidR="006A273B" w:rsidRDefault="0011435F">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AB6149E"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proofErr w:type="spellStart"/>
            <w:r>
              <w:rPr>
                <w:rFonts w:ascii="Arial" w:hAnsi="Arial" w:cs="Arial"/>
                <w:b/>
                <w:bCs/>
                <w:sz w:val="20"/>
                <w:highlight w:val="yellow"/>
                <w:lang w:val="en-GB"/>
              </w:rPr>
              <w:t>Partynn</w:t>
            </w:r>
            <w:proofErr w:type="spellEnd"/>
            <w:r>
              <w:rPr>
                <w:rFonts w:ascii="Arial" w:hAnsi="Arial" w:cs="Arial"/>
                <w:sz w:val="20"/>
                <w:lang w:val="en-GB"/>
              </w:rPr>
              <w:t>)</w:t>
            </w:r>
            <w:bookmarkEnd w:id="0"/>
          </w:p>
        </w:tc>
      </w:tr>
    </w:tbl>
    <w:p w14:paraId="087FEDE9" w14:textId="77777777" w:rsidR="006A273B" w:rsidRDefault="006A273B">
      <w:pPr>
        <w:pStyle w:val="Normalcontratangl"/>
        <w:rPr>
          <w:rFonts w:ascii="Arial" w:hAnsi="Arial" w:cs="Arial"/>
          <w:sz w:val="20"/>
        </w:rPr>
      </w:pPr>
    </w:p>
    <w:p w14:paraId="2ED6A9DC" w14:textId="77777777" w:rsidR="006A273B" w:rsidRDefault="0011435F">
      <w:pPr>
        <w:pStyle w:val="Normalcontratangl"/>
        <w:rPr>
          <w:rFonts w:ascii="Arial" w:hAnsi="Arial" w:cs="Arial"/>
          <w:sz w:val="20"/>
        </w:rPr>
      </w:pPr>
      <w:r>
        <w:rPr>
          <w:rFonts w:ascii="Arial" w:hAnsi="Arial" w:cs="Arial"/>
          <w:sz w:val="20"/>
        </w:rPr>
        <w:t xml:space="preserve">(together with any other entity accessing to this Consortium Agreement, the </w:t>
      </w:r>
      <w:r>
        <w:rPr>
          <w:rFonts w:ascii="Arial" w:hAnsi="Arial" w:cs="Arial"/>
          <w:b/>
          <w:sz w:val="20"/>
        </w:rPr>
        <w:t>Parties</w:t>
      </w:r>
      <w:r>
        <w:rPr>
          <w:rFonts w:ascii="Arial" w:hAnsi="Arial" w:cs="Arial"/>
          <w:b/>
          <w:sz w:val="20"/>
        </w:rPr>
        <w:fldChar w:fldCharType="begin"/>
      </w:r>
      <w:r>
        <w:rPr>
          <w:rFonts w:ascii="Arial" w:hAnsi="Arial" w:cs="Arial"/>
          <w:sz w:val="20"/>
        </w:rPr>
        <w:instrText xml:space="preserve"> XE "Parties" </w:instrText>
      </w:r>
      <w:r>
        <w:rPr>
          <w:rFonts w:ascii="Arial" w:hAnsi="Arial" w:cs="Arial"/>
          <w:b/>
          <w:sz w:val="20"/>
        </w:rPr>
        <w:fldChar w:fldCharType="end"/>
      </w:r>
      <w:r>
        <w:rPr>
          <w:rFonts w:ascii="Arial" w:hAnsi="Arial" w:cs="Arial"/>
          <w:sz w:val="20"/>
        </w:rPr>
        <w:t>)</w:t>
      </w:r>
    </w:p>
    <w:p w14:paraId="7C3F28D2" w14:textId="77777777" w:rsidR="006A273B" w:rsidRDefault="006A273B">
      <w:pPr>
        <w:pStyle w:val="Normalcontratangl"/>
        <w:rPr>
          <w:rFonts w:ascii="Arial" w:hAnsi="Arial" w:cs="Arial"/>
          <w:sz w:val="20"/>
        </w:rPr>
      </w:pPr>
    </w:p>
    <w:p w14:paraId="1E0E0092" w14:textId="77777777" w:rsidR="006A273B" w:rsidRDefault="0011435F">
      <w:pPr>
        <w:pStyle w:val="Normalcontratangl"/>
        <w:rPr>
          <w:rFonts w:ascii="Arial" w:hAnsi="Arial" w:cs="Arial"/>
          <w:b/>
          <w:smallCaps/>
          <w:sz w:val="20"/>
        </w:rPr>
      </w:pPr>
      <w:r>
        <w:rPr>
          <w:rFonts w:ascii="Arial" w:hAnsi="Arial" w:cs="Arial"/>
          <w:b/>
          <w:smallCaps/>
          <w:sz w:val="20"/>
        </w:rPr>
        <w:br w:type="page"/>
      </w:r>
    </w:p>
    <w:p w14:paraId="1A389352" w14:textId="77777777" w:rsidR="006A273B" w:rsidRDefault="0011435F">
      <w:pPr>
        <w:pStyle w:val="Normalcontratangl"/>
        <w:pBdr>
          <w:bottom w:val="single" w:sz="4" w:space="1" w:color="BFBFBF" w:themeColor="background1" w:themeShade="BF"/>
        </w:pBdr>
        <w:rPr>
          <w:rFonts w:ascii="Arial" w:hAnsi="Arial" w:cs="Arial"/>
          <w:b/>
          <w:sz w:val="20"/>
        </w:rPr>
      </w:pPr>
      <w:r>
        <w:rPr>
          <w:rFonts w:ascii="Arial" w:hAnsi="Arial" w:cs="Arial"/>
          <w:b/>
          <w:sz w:val="20"/>
        </w:rPr>
        <w:lastRenderedPageBreak/>
        <w:t xml:space="preserve">TABLE OF CONTENTS </w:t>
      </w:r>
      <w:r>
        <w:rPr>
          <w:rFonts w:ascii="Arial" w:hAnsi="Arial" w:cs="Arial"/>
          <w:bCs/>
          <w:sz w:val="20"/>
        </w:rPr>
        <w:t>(with page_##)</w:t>
      </w:r>
    </w:p>
    <w:p w14:paraId="07785FB3" w14:textId="77777777" w:rsidR="006A273B" w:rsidRDefault="0011435F">
      <w:pPr>
        <w:pStyle w:val="Normalcontratangl"/>
        <w:rPr>
          <w:rFonts w:ascii="Arial" w:hAnsi="Arial" w:cs="Arial"/>
          <w:b/>
          <w:sz w:val="20"/>
        </w:rPr>
      </w:pPr>
      <w:r>
        <w:rPr>
          <w:rFonts w:ascii="Arial" w:hAnsi="Arial" w:cs="Arial"/>
          <w:b/>
          <w:sz w:val="20"/>
        </w:rPr>
        <w:t xml:space="preserve"> </w:t>
      </w:r>
    </w:p>
    <w:p w14:paraId="2FFBFE44" w14:textId="77777777" w:rsidR="006A273B" w:rsidRDefault="0011435F">
      <w:pPr>
        <w:pStyle w:val="TOC1"/>
        <w:rPr>
          <w:rFonts w:eastAsia="Calibri" w:cs="Arial"/>
          <w:sz w:val="20"/>
          <w:lang w:val="fr-CH" w:eastAsia="fr-CH"/>
        </w:rPr>
      </w:pPr>
      <w:r>
        <w:rPr>
          <w:rFonts w:cs="Arial"/>
          <w:b/>
          <w:sz w:val="20"/>
        </w:rPr>
        <w:fldChar w:fldCharType="begin"/>
      </w:r>
      <w:r>
        <w:rPr>
          <w:rFonts w:cs="Arial"/>
          <w:b/>
          <w:sz w:val="20"/>
        </w:rPr>
        <w:instrText xml:space="preserve"> TOC \o "1-1" \h \z \u </w:instrText>
      </w:r>
      <w:r>
        <w:rPr>
          <w:rFonts w:cs="Arial"/>
          <w:b/>
          <w:sz w:val="20"/>
        </w:rPr>
        <w:fldChar w:fldCharType="separate"/>
      </w:r>
      <w:hyperlink w:anchor="_Toc47080495" w:tooltip="Current Document" w:history="1">
        <w:r>
          <w:rPr>
            <w:rStyle w:val="Hyperlink"/>
            <w:rFonts w:cs="Arial"/>
            <w:sz w:val="20"/>
          </w:rPr>
          <w:t>1.</w:t>
        </w:r>
        <w:r>
          <w:rPr>
            <w:rFonts w:eastAsia="Calibri" w:cs="Arial"/>
            <w:sz w:val="20"/>
            <w:lang w:val="fr-CH" w:eastAsia="fr-CH"/>
          </w:rPr>
          <w:tab/>
        </w:r>
        <w:r>
          <w:rPr>
            <w:rStyle w:val="Hyperlink"/>
            <w:rFonts w:cs="Arial"/>
            <w:sz w:val="20"/>
          </w:rPr>
          <w:t>Scope</w:t>
        </w:r>
        <w:r>
          <w:rPr>
            <w:rFonts w:cs="Arial"/>
            <w:sz w:val="20"/>
          </w:rPr>
          <w:tab/>
        </w:r>
        <w:r>
          <w:rPr>
            <w:rFonts w:cs="Arial"/>
            <w:sz w:val="20"/>
          </w:rPr>
          <w:fldChar w:fldCharType="begin"/>
        </w:r>
        <w:r>
          <w:rPr>
            <w:rFonts w:cs="Arial"/>
            <w:sz w:val="20"/>
          </w:rPr>
          <w:instrText xml:space="preserve"> PAGEREF _Toc47080495 \h </w:instrText>
        </w:r>
        <w:r>
          <w:rPr>
            <w:rFonts w:cs="Arial"/>
            <w:sz w:val="20"/>
          </w:rPr>
        </w:r>
        <w:r>
          <w:rPr>
            <w:rFonts w:cs="Arial"/>
            <w:sz w:val="20"/>
          </w:rPr>
          <w:fldChar w:fldCharType="separate"/>
        </w:r>
        <w:r>
          <w:rPr>
            <w:rFonts w:cs="Arial"/>
            <w:sz w:val="20"/>
          </w:rPr>
          <w:t>3</w:t>
        </w:r>
        <w:r>
          <w:rPr>
            <w:rFonts w:cs="Arial"/>
            <w:sz w:val="20"/>
          </w:rPr>
          <w:fldChar w:fldCharType="end"/>
        </w:r>
      </w:hyperlink>
    </w:p>
    <w:p w14:paraId="71563EEE" w14:textId="77777777" w:rsidR="006A273B" w:rsidRDefault="00DD4CEA">
      <w:pPr>
        <w:pStyle w:val="TOC1"/>
        <w:rPr>
          <w:rFonts w:eastAsia="Calibri" w:cs="Arial"/>
          <w:sz w:val="20"/>
          <w:lang w:val="fr-CH" w:eastAsia="fr-CH"/>
        </w:rPr>
      </w:pPr>
      <w:hyperlink w:anchor="_Toc47080496" w:tooltip="Current Document" w:history="1">
        <w:r w:rsidR="0011435F">
          <w:rPr>
            <w:rStyle w:val="Hyperlink"/>
            <w:rFonts w:cs="Arial"/>
            <w:sz w:val="20"/>
          </w:rPr>
          <w:t>2.</w:t>
        </w:r>
        <w:r w:rsidR="0011435F">
          <w:rPr>
            <w:rFonts w:eastAsia="Calibri" w:cs="Arial"/>
            <w:sz w:val="20"/>
            <w:lang w:val="fr-CH" w:eastAsia="fr-CH"/>
          </w:rPr>
          <w:tab/>
        </w:r>
        <w:r w:rsidR="0011435F">
          <w:rPr>
            <w:rStyle w:val="Hyperlink"/>
            <w:rFonts w:cs="Arial"/>
            <w:sz w:val="20"/>
          </w:rPr>
          <w:t>General Undertakings of The Parties</w:t>
        </w:r>
        <w:r w:rsidR="0011435F">
          <w:rPr>
            <w:rFonts w:cs="Arial"/>
            <w:sz w:val="20"/>
          </w:rPr>
          <w:tab/>
        </w:r>
        <w:r w:rsidR="0011435F">
          <w:rPr>
            <w:rFonts w:cs="Arial"/>
            <w:sz w:val="20"/>
          </w:rPr>
          <w:fldChar w:fldCharType="begin"/>
        </w:r>
        <w:r w:rsidR="0011435F">
          <w:rPr>
            <w:rFonts w:cs="Arial"/>
            <w:sz w:val="20"/>
          </w:rPr>
          <w:instrText xml:space="preserve"> PAGEREF _Toc47080496 \h </w:instrText>
        </w:r>
        <w:r w:rsidR="0011435F">
          <w:rPr>
            <w:rFonts w:cs="Arial"/>
            <w:sz w:val="20"/>
          </w:rPr>
        </w:r>
        <w:r w:rsidR="0011435F">
          <w:rPr>
            <w:rFonts w:cs="Arial"/>
            <w:sz w:val="20"/>
          </w:rPr>
          <w:fldChar w:fldCharType="separate"/>
        </w:r>
        <w:r w:rsidR="0011435F">
          <w:rPr>
            <w:rFonts w:cs="Arial"/>
            <w:sz w:val="20"/>
          </w:rPr>
          <w:t>3</w:t>
        </w:r>
        <w:r w:rsidR="0011435F">
          <w:rPr>
            <w:rFonts w:cs="Arial"/>
            <w:sz w:val="20"/>
          </w:rPr>
          <w:fldChar w:fldCharType="end"/>
        </w:r>
      </w:hyperlink>
    </w:p>
    <w:p w14:paraId="14B93490" w14:textId="77777777" w:rsidR="006A273B" w:rsidRDefault="00DD4CEA">
      <w:pPr>
        <w:pStyle w:val="TOC1"/>
        <w:rPr>
          <w:rFonts w:eastAsia="Calibri" w:cs="Arial"/>
          <w:sz w:val="20"/>
          <w:lang w:val="fr-CH" w:eastAsia="fr-CH"/>
        </w:rPr>
      </w:pPr>
      <w:hyperlink w:anchor="_Toc47080497" w:tooltip="Current Document" w:history="1">
        <w:r w:rsidR="0011435F">
          <w:rPr>
            <w:rStyle w:val="Hyperlink"/>
            <w:rFonts w:cs="Arial"/>
            <w:sz w:val="20"/>
          </w:rPr>
          <w:t>3.</w:t>
        </w:r>
        <w:r w:rsidR="0011435F">
          <w:rPr>
            <w:rFonts w:eastAsia="Calibri" w:cs="Arial"/>
            <w:sz w:val="20"/>
            <w:lang w:val="fr-CH" w:eastAsia="fr-CH"/>
          </w:rPr>
          <w:tab/>
        </w:r>
        <w:r w:rsidR="0011435F">
          <w:rPr>
            <w:rStyle w:val="Hyperlink"/>
            <w:rFonts w:cs="Arial"/>
            <w:sz w:val="20"/>
          </w:rPr>
          <w:t>Governance</w:t>
        </w:r>
        <w:r w:rsidR="0011435F">
          <w:rPr>
            <w:rFonts w:cs="Arial"/>
            <w:sz w:val="20"/>
          </w:rPr>
          <w:tab/>
        </w:r>
        <w:r w:rsidR="0011435F">
          <w:rPr>
            <w:rFonts w:cs="Arial"/>
            <w:sz w:val="20"/>
          </w:rPr>
          <w:fldChar w:fldCharType="begin"/>
        </w:r>
        <w:r w:rsidR="0011435F">
          <w:rPr>
            <w:rFonts w:cs="Arial"/>
            <w:sz w:val="20"/>
          </w:rPr>
          <w:instrText xml:space="preserve"> PAGEREF _Toc47080497 \h </w:instrText>
        </w:r>
        <w:r w:rsidR="0011435F">
          <w:rPr>
            <w:rFonts w:cs="Arial"/>
            <w:sz w:val="20"/>
          </w:rPr>
        </w:r>
        <w:r w:rsidR="0011435F">
          <w:rPr>
            <w:rFonts w:cs="Arial"/>
            <w:sz w:val="20"/>
          </w:rPr>
          <w:fldChar w:fldCharType="separate"/>
        </w:r>
        <w:r w:rsidR="0011435F">
          <w:rPr>
            <w:rFonts w:cs="Arial"/>
            <w:sz w:val="20"/>
          </w:rPr>
          <w:t>4</w:t>
        </w:r>
        <w:r w:rsidR="0011435F">
          <w:rPr>
            <w:rFonts w:cs="Arial"/>
            <w:sz w:val="20"/>
          </w:rPr>
          <w:fldChar w:fldCharType="end"/>
        </w:r>
      </w:hyperlink>
    </w:p>
    <w:p w14:paraId="202234C8" w14:textId="77777777" w:rsidR="006A273B" w:rsidRDefault="00DD4CEA">
      <w:pPr>
        <w:pStyle w:val="TOC1"/>
        <w:rPr>
          <w:rFonts w:eastAsia="Calibri" w:cs="Arial"/>
          <w:sz w:val="20"/>
          <w:lang w:val="fr-CH" w:eastAsia="fr-CH"/>
        </w:rPr>
      </w:pPr>
      <w:hyperlink w:anchor="_Toc47080498" w:tooltip="Current Document" w:history="1">
        <w:r w:rsidR="0011435F">
          <w:rPr>
            <w:rStyle w:val="Hyperlink"/>
            <w:rFonts w:cs="Arial"/>
            <w:sz w:val="20"/>
          </w:rPr>
          <w:t>4.</w:t>
        </w:r>
        <w:r w:rsidR="0011435F">
          <w:rPr>
            <w:rFonts w:eastAsia="Calibri" w:cs="Arial"/>
            <w:sz w:val="20"/>
            <w:lang w:val="fr-CH" w:eastAsia="fr-CH"/>
          </w:rPr>
          <w:tab/>
        </w:r>
        <w:r w:rsidR="0011435F">
          <w:rPr>
            <w:rStyle w:val="Hyperlink"/>
            <w:rFonts w:cs="Arial"/>
            <w:sz w:val="20"/>
          </w:rPr>
          <w:t>Financial Conditions</w:t>
        </w:r>
        <w:r w:rsidR="0011435F">
          <w:rPr>
            <w:rFonts w:cs="Arial"/>
            <w:sz w:val="20"/>
          </w:rPr>
          <w:tab/>
        </w:r>
        <w:r w:rsidR="0011435F">
          <w:rPr>
            <w:rFonts w:cs="Arial"/>
            <w:sz w:val="20"/>
          </w:rPr>
          <w:fldChar w:fldCharType="begin"/>
        </w:r>
        <w:r w:rsidR="0011435F">
          <w:rPr>
            <w:rFonts w:cs="Arial"/>
            <w:sz w:val="20"/>
          </w:rPr>
          <w:instrText xml:space="preserve"> PAGEREF _Toc47080498 \h </w:instrText>
        </w:r>
        <w:r w:rsidR="0011435F">
          <w:rPr>
            <w:rFonts w:cs="Arial"/>
            <w:sz w:val="20"/>
          </w:rPr>
        </w:r>
        <w:r w:rsidR="0011435F">
          <w:rPr>
            <w:rFonts w:cs="Arial"/>
            <w:sz w:val="20"/>
          </w:rPr>
          <w:fldChar w:fldCharType="separate"/>
        </w:r>
        <w:r w:rsidR="0011435F">
          <w:rPr>
            <w:rFonts w:cs="Arial"/>
            <w:sz w:val="20"/>
          </w:rPr>
          <w:t>5</w:t>
        </w:r>
        <w:r w:rsidR="0011435F">
          <w:rPr>
            <w:rFonts w:cs="Arial"/>
            <w:sz w:val="20"/>
          </w:rPr>
          <w:fldChar w:fldCharType="end"/>
        </w:r>
      </w:hyperlink>
    </w:p>
    <w:p w14:paraId="5B4FA689" w14:textId="77777777" w:rsidR="006A273B" w:rsidRDefault="00DD4CEA">
      <w:pPr>
        <w:pStyle w:val="TOC1"/>
        <w:rPr>
          <w:rFonts w:eastAsia="Calibri" w:cs="Arial"/>
          <w:sz w:val="20"/>
          <w:lang w:val="fr-CH" w:eastAsia="fr-CH"/>
        </w:rPr>
      </w:pPr>
      <w:hyperlink w:anchor="_Toc47080499" w:tooltip="Current Document" w:history="1">
        <w:r w:rsidR="0011435F">
          <w:rPr>
            <w:rStyle w:val="Hyperlink"/>
            <w:rFonts w:cs="Arial"/>
            <w:sz w:val="20"/>
          </w:rPr>
          <w:t>5.</w:t>
        </w:r>
        <w:r w:rsidR="0011435F">
          <w:rPr>
            <w:rFonts w:eastAsia="Calibri" w:cs="Arial"/>
            <w:sz w:val="20"/>
            <w:lang w:val="fr-CH" w:eastAsia="fr-CH"/>
          </w:rPr>
          <w:tab/>
        </w:r>
        <w:r w:rsidR="0011435F">
          <w:rPr>
            <w:rStyle w:val="Hyperlink"/>
            <w:rFonts w:cs="Arial"/>
            <w:sz w:val="20"/>
          </w:rPr>
          <w:t>Confidentiality</w:t>
        </w:r>
        <w:r w:rsidR="0011435F">
          <w:rPr>
            <w:rFonts w:cs="Arial"/>
            <w:sz w:val="20"/>
          </w:rPr>
          <w:tab/>
        </w:r>
        <w:r w:rsidR="0011435F">
          <w:rPr>
            <w:rFonts w:cs="Arial"/>
            <w:sz w:val="20"/>
          </w:rPr>
          <w:fldChar w:fldCharType="begin"/>
        </w:r>
        <w:r w:rsidR="0011435F">
          <w:rPr>
            <w:rFonts w:cs="Arial"/>
            <w:sz w:val="20"/>
          </w:rPr>
          <w:instrText xml:space="preserve"> PAGEREF _Toc47080499 \h </w:instrText>
        </w:r>
        <w:r w:rsidR="0011435F">
          <w:rPr>
            <w:rFonts w:cs="Arial"/>
            <w:sz w:val="20"/>
          </w:rPr>
        </w:r>
        <w:r w:rsidR="0011435F">
          <w:rPr>
            <w:rFonts w:cs="Arial"/>
            <w:sz w:val="20"/>
          </w:rPr>
          <w:fldChar w:fldCharType="separate"/>
        </w:r>
        <w:r w:rsidR="0011435F">
          <w:rPr>
            <w:rFonts w:cs="Arial"/>
            <w:sz w:val="20"/>
          </w:rPr>
          <w:t>6</w:t>
        </w:r>
        <w:r w:rsidR="0011435F">
          <w:rPr>
            <w:rFonts w:cs="Arial"/>
            <w:sz w:val="20"/>
          </w:rPr>
          <w:fldChar w:fldCharType="end"/>
        </w:r>
      </w:hyperlink>
    </w:p>
    <w:p w14:paraId="19B4B35C" w14:textId="77777777" w:rsidR="006A273B" w:rsidRDefault="00DD4CEA">
      <w:pPr>
        <w:pStyle w:val="TOC1"/>
        <w:rPr>
          <w:rFonts w:eastAsia="Calibri" w:cs="Arial"/>
          <w:sz w:val="20"/>
          <w:lang w:val="fr-CH" w:eastAsia="fr-CH"/>
        </w:rPr>
      </w:pPr>
      <w:hyperlink w:anchor="_Toc47080500" w:tooltip="Current Document" w:history="1">
        <w:r w:rsidR="0011435F">
          <w:rPr>
            <w:rStyle w:val="Hyperlink"/>
            <w:rFonts w:cs="Arial"/>
            <w:sz w:val="20"/>
          </w:rPr>
          <w:t>6.</w:t>
        </w:r>
        <w:r w:rsidR="0011435F">
          <w:rPr>
            <w:rFonts w:eastAsia="Calibri" w:cs="Arial"/>
            <w:sz w:val="20"/>
            <w:lang w:val="fr-CH" w:eastAsia="fr-CH"/>
          </w:rPr>
          <w:tab/>
        </w:r>
        <w:r w:rsidR="0011435F">
          <w:rPr>
            <w:rStyle w:val="Hyperlink"/>
            <w:rFonts w:cs="Arial"/>
            <w:sz w:val="20"/>
          </w:rPr>
          <w:t>Data and Human Samples</w:t>
        </w:r>
        <w:r w:rsidR="0011435F">
          <w:rPr>
            <w:rFonts w:cs="Arial"/>
            <w:sz w:val="20"/>
          </w:rPr>
          <w:tab/>
        </w:r>
        <w:r w:rsidR="0011435F">
          <w:rPr>
            <w:rFonts w:cs="Arial"/>
            <w:sz w:val="20"/>
          </w:rPr>
          <w:fldChar w:fldCharType="begin"/>
        </w:r>
        <w:r w:rsidR="0011435F">
          <w:rPr>
            <w:rFonts w:cs="Arial"/>
            <w:sz w:val="20"/>
          </w:rPr>
          <w:instrText xml:space="preserve"> PAGEREF _Toc47080500 \h </w:instrText>
        </w:r>
        <w:r w:rsidR="0011435F">
          <w:rPr>
            <w:rFonts w:cs="Arial"/>
            <w:sz w:val="20"/>
          </w:rPr>
        </w:r>
        <w:r w:rsidR="0011435F">
          <w:rPr>
            <w:rFonts w:cs="Arial"/>
            <w:sz w:val="20"/>
          </w:rPr>
          <w:fldChar w:fldCharType="separate"/>
        </w:r>
        <w:r w:rsidR="0011435F">
          <w:rPr>
            <w:rFonts w:cs="Arial"/>
            <w:sz w:val="20"/>
          </w:rPr>
          <w:t>6</w:t>
        </w:r>
        <w:r w:rsidR="0011435F">
          <w:rPr>
            <w:rFonts w:cs="Arial"/>
            <w:sz w:val="20"/>
          </w:rPr>
          <w:fldChar w:fldCharType="end"/>
        </w:r>
      </w:hyperlink>
    </w:p>
    <w:p w14:paraId="44517EE1" w14:textId="77777777" w:rsidR="006A273B" w:rsidRDefault="00DD4CEA">
      <w:pPr>
        <w:pStyle w:val="TOC1"/>
        <w:rPr>
          <w:rFonts w:eastAsia="Calibri" w:cs="Arial"/>
          <w:sz w:val="20"/>
          <w:lang w:val="fr-CH" w:eastAsia="fr-CH"/>
        </w:rPr>
      </w:pPr>
      <w:hyperlink w:anchor="_Toc47080501" w:tooltip="Current Document" w:history="1">
        <w:r w:rsidR="0011435F">
          <w:rPr>
            <w:rStyle w:val="Hyperlink"/>
            <w:rFonts w:cs="Arial"/>
            <w:sz w:val="20"/>
          </w:rPr>
          <w:t>7.</w:t>
        </w:r>
        <w:r w:rsidR="0011435F">
          <w:rPr>
            <w:rFonts w:eastAsia="Calibri" w:cs="Arial"/>
            <w:sz w:val="20"/>
            <w:lang w:val="fr-CH" w:eastAsia="fr-CH"/>
          </w:rPr>
          <w:tab/>
        </w:r>
        <w:r w:rsidR="0011435F">
          <w:rPr>
            <w:rStyle w:val="Hyperlink"/>
            <w:rFonts w:cs="Arial"/>
            <w:sz w:val="20"/>
          </w:rPr>
          <w:t>Intellectual Property</w:t>
        </w:r>
        <w:r w:rsidR="0011435F">
          <w:rPr>
            <w:rFonts w:cs="Arial"/>
            <w:sz w:val="20"/>
          </w:rPr>
          <w:tab/>
        </w:r>
        <w:r w:rsidR="0011435F">
          <w:rPr>
            <w:rFonts w:cs="Arial"/>
            <w:sz w:val="20"/>
          </w:rPr>
          <w:fldChar w:fldCharType="begin"/>
        </w:r>
        <w:r w:rsidR="0011435F">
          <w:rPr>
            <w:rFonts w:cs="Arial"/>
            <w:sz w:val="20"/>
          </w:rPr>
          <w:instrText xml:space="preserve"> PAGEREF _Toc47080501 \h </w:instrText>
        </w:r>
        <w:r w:rsidR="0011435F">
          <w:rPr>
            <w:rFonts w:cs="Arial"/>
            <w:sz w:val="20"/>
          </w:rPr>
        </w:r>
        <w:r w:rsidR="0011435F">
          <w:rPr>
            <w:rFonts w:cs="Arial"/>
            <w:sz w:val="20"/>
          </w:rPr>
          <w:fldChar w:fldCharType="separate"/>
        </w:r>
        <w:r w:rsidR="0011435F">
          <w:rPr>
            <w:rFonts w:cs="Arial"/>
            <w:sz w:val="20"/>
          </w:rPr>
          <w:t>7</w:t>
        </w:r>
        <w:r w:rsidR="0011435F">
          <w:rPr>
            <w:rFonts w:cs="Arial"/>
            <w:sz w:val="20"/>
          </w:rPr>
          <w:fldChar w:fldCharType="end"/>
        </w:r>
      </w:hyperlink>
    </w:p>
    <w:p w14:paraId="057D48E5" w14:textId="77777777" w:rsidR="006A273B" w:rsidRDefault="00DD4CEA">
      <w:pPr>
        <w:pStyle w:val="TOC1"/>
        <w:rPr>
          <w:rFonts w:eastAsia="Calibri" w:cs="Arial"/>
          <w:sz w:val="20"/>
          <w:lang w:val="fr-CH" w:eastAsia="fr-CH"/>
        </w:rPr>
      </w:pPr>
      <w:hyperlink w:anchor="_Toc47080502" w:tooltip="Current Document" w:history="1">
        <w:r w:rsidR="0011435F">
          <w:rPr>
            <w:rStyle w:val="Hyperlink"/>
            <w:rFonts w:cs="Arial"/>
            <w:sz w:val="20"/>
          </w:rPr>
          <w:t>8.</w:t>
        </w:r>
        <w:r w:rsidR="0011435F">
          <w:rPr>
            <w:rFonts w:eastAsia="Calibri" w:cs="Arial"/>
            <w:sz w:val="20"/>
            <w:lang w:val="fr-CH" w:eastAsia="fr-CH"/>
          </w:rPr>
          <w:tab/>
        </w:r>
        <w:r w:rsidR="0011435F">
          <w:rPr>
            <w:rStyle w:val="Hyperlink"/>
            <w:rFonts w:cs="Arial"/>
            <w:sz w:val="20"/>
          </w:rPr>
          <w:t>Publications</w:t>
        </w:r>
        <w:r w:rsidR="0011435F">
          <w:rPr>
            <w:rFonts w:cs="Arial"/>
            <w:sz w:val="20"/>
          </w:rPr>
          <w:tab/>
        </w:r>
        <w:r w:rsidR="0011435F">
          <w:rPr>
            <w:rFonts w:cs="Arial"/>
            <w:sz w:val="20"/>
          </w:rPr>
          <w:fldChar w:fldCharType="begin"/>
        </w:r>
        <w:r w:rsidR="0011435F">
          <w:rPr>
            <w:rFonts w:cs="Arial"/>
            <w:sz w:val="20"/>
          </w:rPr>
          <w:instrText xml:space="preserve"> PAGEREF _Toc47080502 \h </w:instrText>
        </w:r>
        <w:r w:rsidR="0011435F">
          <w:rPr>
            <w:rFonts w:cs="Arial"/>
            <w:sz w:val="20"/>
          </w:rPr>
        </w:r>
        <w:r w:rsidR="0011435F">
          <w:rPr>
            <w:rFonts w:cs="Arial"/>
            <w:sz w:val="20"/>
          </w:rPr>
          <w:fldChar w:fldCharType="separate"/>
        </w:r>
        <w:r w:rsidR="0011435F">
          <w:rPr>
            <w:rFonts w:cs="Arial"/>
            <w:sz w:val="20"/>
          </w:rPr>
          <w:t>9</w:t>
        </w:r>
        <w:r w:rsidR="0011435F">
          <w:rPr>
            <w:rFonts w:cs="Arial"/>
            <w:sz w:val="20"/>
          </w:rPr>
          <w:fldChar w:fldCharType="end"/>
        </w:r>
      </w:hyperlink>
    </w:p>
    <w:p w14:paraId="326233C9" w14:textId="77777777" w:rsidR="006A273B" w:rsidRDefault="00DD4CEA">
      <w:pPr>
        <w:pStyle w:val="TOC1"/>
        <w:rPr>
          <w:rFonts w:eastAsia="Calibri" w:cs="Arial"/>
          <w:sz w:val="20"/>
          <w:lang w:val="fr-CH" w:eastAsia="fr-CH"/>
        </w:rPr>
      </w:pPr>
      <w:hyperlink w:anchor="_Toc47080503" w:tooltip="Current Document" w:history="1">
        <w:r w:rsidR="0011435F">
          <w:rPr>
            <w:rStyle w:val="Hyperlink"/>
            <w:rFonts w:cs="Arial"/>
            <w:sz w:val="20"/>
          </w:rPr>
          <w:t>9.</w:t>
        </w:r>
        <w:r w:rsidR="0011435F">
          <w:rPr>
            <w:rFonts w:eastAsia="Calibri" w:cs="Arial"/>
            <w:sz w:val="20"/>
            <w:lang w:val="fr-CH" w:eastAsia="fr-CH"/>
          </w:rPr>
          <w:tab/>
        </w:r>
        <w:r w:rsidR="0011435F">
          <w:rPr>
            <w:rStyle w:val="Hyperlink"/>
            <w:rFonts w:cs="Arial"/>
            <w:sz w:val="20"/>
          </w:rPr>
          <w:t>Duration, Entry and Exit of Parties</w:t>
        </w:r>
        <w:r w:rsidR="0011435F">
          <w:rPr>
            <w:rFonts w:cs="Arial"/>
            <w:sz w:val="20"/>
          </w:rPr>
          <w:tab/>
        </w:r>
        <w:r w:rsidR="0011435F">
          <w:rPr>
            <w:rFonts w:cs="Arial"/>
            <w:sz w:val="20"/>
          </w:rPr>
          <w:fldChar w:fldCharType="begin"/>
        </w:r>
        <w:r w:rsidR="0011435F">
          <w:rPr>
            <w:rFonts w:cs="Arial"/>
            <w:sz w:val="20"/>
          </w:rPr>
          <w:instrText xml:space="preserve"> PAGEREF _Toc47080503 \h </w:instrText>
        </w:r>
        <w:r w:rsidR="0011435F">
          <w:rPr>
            <w:rFonts w:cs="Arial"/>
            <w:sz w:val="20"/>
          </w:rPr>
        </w:r>
        <w:r w:rsidR="0011435F">
          <w:rPr>
            <w:rFonts w:cs="Arial"/>
            <w:sz w:val="20"/>
          </w:rPr>
          <w:fldChar w:fldCharType="separate"/>
        </w:r>
        <w:r w:rsidR="0011435F">
          <w:rPr>
            <w:rFonts w:cs="Arial"/>
            <w:sz w:val="20"/>
          </w:rPr>
          <w:t>10</w:t>
        </w:r>
        <w:r w:rsidR="0011435F">
          <w:rPr>
            <w:rFonts w:cs="Arial"/>
            <w:sz w:val="20"/>
          </w:rPr>
          <w:fldChar w:fldCharType="end"/>
        </w:r>
      </w:hyperlink>
    </w:p>
    <w:p w14:paraId="7C698181" w14:textId="614A778D" w:rsidR="006A273B" w:rsidRDefault="00DD4CEA">
      <w:pPr>
        <w:pStyle w:val="TOC1"/>
        <w:rPr>
          <w:rFonts w:eastAsia="Calibri" w:cs="Arial"/>
          <w:sz w:val="20"/>
          <w:lang w:val="fr-CH" w:eastAsia="fr-CH"/>
        </w:rPr>
      </w:pPr>
      <w:hyperlink w:anchor="_Toc47080504" w:tooltip="Current Document" w:history="1">
        <w:r w:rsidR="0011435F">
          <w:rPr>
            <w:rStyle w:val="Hyperlink"/>
            <w:rFonts w:cs="Arial"/>
            <w:sz w:val="20"/>
          </w:rPr>
          <w:t>10.</w:t>
        </w:r>
        <w:r w:rsidR="0011435F">
          <w:rPr>
            <w:rFonts w:eastAsia="Calibri" w:cs="Arial"/>
            <w:sz w:val="20"/>
            <w:lang w:val="fr-CH" w:eastAsia="fr-CH"/>
          </w:rPr>
          <w:tab/>
        </w:r>
        <w:r w:rsidR="0011435F">
          <w:rPr>
            <w:rStyle w:val="Hyperlink"/>
            <w:rFonts w:cs="Arial"/>
            <w:sz w:val="20"/>
          </w:rPr>
          <w:t xml:space="preserve">Warranties </w:t>
        </w:r>
        <w:r w:rsidR="002167EF">
          <w:rPr>
            <w:rStyle w:val="Hyperlink"/>
            <w:rFonts w:cs="Arial"/>
            <w:sz w:val="20"/>
          </w:rPr>
          <w:t>and Indemnification</w:t>
        </w:r>
        <w:r w:rsidR="0011435F">
          <w:rPr>
            <w:rFonts w:cs="Arial"/>
            <w:sz w:val="20"/>
          </w:rPr>
          <w:tab/>
        </w:r>
        <w:r w:rsidR="0011435F">
          <w:rPr>
            <w:rFonts w:cs="Arial"/>
            <w:sz w:val="20"/>
          </w:rPr>
          <w:fldChar w:fldCharType="begin"/>
        </w:r>
        <w:r w:rsidR="0011435F">
          <w:rPr>
            <w:rFonts w:cs="Arial"/>
            <w:sz w:val="20"/>
          </w:rPr>
          <w:instrText xml:space="preserve"> PAGEREF _Toc47080504 \h </w:instrText>
        </w:r>
        <w:r w:rsidR="0011435F">
          <w:rPr>
            <w:rFonts w:cs="Arial"/>
            <w:sz w:val="20"/>
          </w:rPr>
        </w:r>
        <w:r w:rsidR="0011435F">
          <w:rPr>
            <w:rFonts w:cs="Arial"/>
            <w:sz w:val="20"/>
          </w:rPr>
          <w:fldChar w:fldCharType="separate"/>
        </w:r>
        <w:r w:rsidR="0011435F">
          <w:rPr>
            <w:rFonts w:cs="Arial"/>
            <w:sz w:val="20"/>
          </w:rPr>
          <w:t>11</w:t>
        </w:r>
        <w:r w:rsidR="0011435F">
          <w:rPr>
            <w:rFonts w:cs="Arial"/>
            <w:sz w:val="20"/>
          </w:rPr>
          <w:fldChar w:fldCharType="end"/>
        </w:r>
      </w:hyperlink>
    </w:p>
    <w:p w14:paraId="769A29BF" w14:textId="77777777" w:rsidR="006A273B" w:rsidRDefault="00DD4CEA">
      <w:pPr>
        <w:pStyle w:val="TOC1"/>
        <w:rPr>
          <w:rFonts w:eastAsia="Calibri" w:cs="Arial"/>
          <w:sz w:val="20"/>
          <w:lang w:val="fr-CH" w:eastAsia="fr-CH"/>
        </w:rPr>
      </w:pPr>
      <w:hyperlink w:anchor="_Toc47080505" w:tooltip="Current Document" w:history="1">
        <w:r w:rsidR="0011435F">
          <w:rPr>
            <w:rStyle w:val="Hyperlink"/>
            <w:rFonts w:cs="Arial"/>
            <w:sz w:val="20"/>
          </w:rPr>
          <w:t>11.</w:t>
        </w:r>
        <w:r w:rsidR="0011435F">
          <w:rPr>
            <w:rFonts w:eastAsia="Calibri" w:cs="Arial"/>
            <w:sz w:val="20"/>
            <w:lang w:val="fr-CH" w:eastAsia="fr-CH"/>
          </w:rPr>
          <w:tab/>
        </w:r>
        <w:r w:rsidR="0011435F">
          <w:rPr>
            <w:rStyle w:val="Hyperlink"/>
            <w:rFonts w:cs="Arial"/>
            <w:sz w:val="20"/>
          </w:rPr>
          <w:t>Miscellaneous</w:t>
        </w:r>
        <w:r w:rsidR="0011435F">
          <w:rPr>
            <w:rFonts w:cs="Arial"/>
            <w:sz w:val="20"/>
          </w:rPr>
          <w:tab/>
        </w:r>
        <w:r w:rsidR="0011435F">
          <w:rPr>
            <w:rFonts w:cs="Arial"/>
            <w:sz w:val="20"/>
          </w:rPr>
          <w:fldChar w:fldCharType="begin"/>
        </w:r>
        <w:r w:rsidR="0011435F">
          <w:rPr>
            <w:rFonts w:cs="Arial"/>
            <w:sz w:val="20"/>
          </w:rPr>
          <w:instrText xml:space="preserve"> PAGEREF _Toc47080505 \h </w:instrText>
        </w:r>
        <w:r w:rsidR="0011435F">
          <w:rPr>
            <w:rFonts w:cs="Arial"/>
            <w:sz w:val="20"/>
          </w:rPr>
        </w:r>
        <w:r w:rsidR="0011435F">
          <w:rPr>
            <w:rFonts w:cs="Arial"/>
            <w:sz w:val="20"/>
          </w:rPr>
          <w:fldChar w:fldCharType="separate"/>
        </w:r>
        <w:r w:rsidR="0011435F">
          <w:rPr>
            <w:rFonts w:cs="Arial"/>
            <w:sz w:val="20"/>
          </w:rPr>
          <w:t>11</w:t>
        </w:r>
        <w:r w:rsidR="0011435F">
          <w:rPr>
            <w:rFonts w:cs="Arial"/>
            <w:sz w:val="20"/>
          </w:rPr>
          <w:fldChar w:fldCharType="end"/>
        </w:r>
      </w:hyperlink>
    </w:p>
    <w:p w14:paraId="13407635" w14:textId="77777777" w:rsidR="006A273B" w:rsidRDefault="0011435F">
      <w:pPr>
        <w:rPr>
          <w:rFonts w:cs="Arial"/>
          <w:b/>
        </w:rPr>
      </w:pPr>
      <w:r>
        <w:rPr>
          <w:rFonts w:cs="Arial"/>
          <w:b/>
        </w:rPr>
        <w:fldChar w:fldCharType="end"/>
      </w:r>
    </w:p>
    <w:p w14:paraId="2B037F6F" w14:textId="77777777" w:rsidR="006A273B" w:rsidRDefault="006A273B">
      <w:pPr>
        <w:rPr>
          <w:rFonts w:cs="Arial"/>
          <w:b/>
        </w:rPr>
      </w:pPr>
    </w:p>
    <w:p w14:paraId="403C974C" w14:textId="77777777" w:rsidR="006A273B" w:rsidRDefault="0011435F">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w:t>
      </w:r>
      <w:r>
        <w:rPr>
          <w:rFonts w:ascii="Arial" w:hAnsi="Arial" w:cs="Arial"/>
          <w:b/>
          <w:caps/>
          <w:sz w:val="20"/>
        </w:rPr>
        <w:t>Schedules</w:t>
      </w:r>
    </w:p>
    <w:p w14:paraId="6F850D82" w14:textId="77777777" w:rsidR="006A273B" w:rsidRDefault="006A273B">
      <w:pPr>
        <w:spacing w:line="22" w:lineRule="atLeast"/>
        <w:rPr>
          <w:rFonts w:cs="Arial"/>
          <w:b/>
          <w:lang w:val="en-US"/>
        </w:rPr>
      </w:pPr>
    </w:p>
    <w:p w14:paraId="5E641854" w14:textId="77777777" w:rsidR="006A273B" w:rsidRDefault="0011435F">
      <w:pPr>
        <w:spacing w:after="60" w:line="22" w:lineRule="atLeast"/>
        <w:ind w:left="1985" w:hanging="1985"/>
        <w:rPr>
          <w:rFonts w:cs="Arial"/>
          <w:bCs/>
          <w:lang w:val="en-US"/>
        </w:rPr>
      </w:pPr>
      <w:r>
        <w:rPr>
          <w:rFonts w:cs="Arial"/>
          <w:b/>
          <w:lang w:val="en-US"/>
        </w:rPr>
        <w:t>Schedule 1</w:t>
      </w:r>
      <w:r>
        <w:rPr>
          <w:rFonts w:cs="Arial"/>
          <w:bCs/>
          <w:lang w:val="en-US"/>
        </w:rPr>
        <w:tab/>
      </w:r>
      <w:r>
        <w:rPr>
          <w:rFonts w:cs="Arial"/>
          <w:bCs/>
          <w:lang w:val="en-US"/>
        </w:rPr>
        <w:tab/>
        <w:t>Project Description</w:t>
      </w:r>
    </w:p>
    <w:p w14:paraId="41064221" w14:textId="77777777" w:rsidR="006A273B" w:rsidRDefault="0011435F">
      <w:pPr>
        <w:spacing w:after="60" w:line="22" w:lineRule="atLeast"/>
        <w:ind w:left="1985" w:hanging="1985"/>
        <w:rPr>
          <w:rFonts w:cs="Arial"/>
          <w:bCs/>
          <w:lang w:val="en-US"/>
        </w:rPr>
      </w:pPr>
      <w:r>
        <w:rPr>
          <w:rFonts w:cs="Arial"/>
          <w:b/>
          <w:lang w:val="en-US"/>
        </w:rPr>
        <w:t>Schedule 2</w:t>
      </w:r>
      <w:r>
        <w:rPr>
          <w:rFonts w:cs="Arial"/>
          <w:b/>
          <w:lang w:val="en-US"/>
        </w:rPr>
        <w:tab/>
      </w:r>
      <w:r>
        <w:rPr>
          <w:rFonts w:cs="Arial"/>
          <w:b/>
          <w:lang w:val="en-US"/>
        </w:rPr>
        <w:tab/>
      </w:r>
      <w:r>
        <w:rPr>
          <w:rFonts w:cs="Arial"/>
          <w:bCs/>
          <w:lang w:val="en-US"/>
        </w:rPr>
        <w:t>Governance</w:t>
      </w:r>
    </w:p>
    <w:p w14:paraId="2823D03E" w14:textId="77777777" w:rsidR="006A273B" w:rsidRDefault="0011435F">
      <w:pPr>
        <w:spacing w:after="60" w:line="22" w:lineRule="atLeast"/>
        <w:ind w:left="1985" w:hanging="1985"/>
        <w:rPr>
          <w:rFonts w:cs="Arial"/>
          <w:bCs/>
          <w:highlight w:val="yellow"/>
          <w:lang w:val="en-US"/>
        </w:rPr>
      </w:pPr>
      <w:r>
        <w:rPr>
          <w:rFonts w:cs="Arial"/>
          <w:b/>
          <w:lang w:val="en-US"/>
        </w:rPr>
        <w:t>Schedule 3</w:t>
      </w:r>
      <w:r>
        <w:rPr>
          <w:rFonts w:cs="Arial"/>
          <w:b/>
          <w:lang w:val="en-US"/>
        </w:rPr>
        <w:tab/>
      </w:r>
      <w:r>
        <w:rPr>
          <w:rFonts w:cs="Arial"/>
          <w:b/>
          <w:lang w:val="en-US"/>
        </w:rPr>
        <w:tab/>
      </w:r>
      <w:r>
        <w:rPr>
          <w:rFonts w:cs="Arial"/>
          <w:bCs/>
          <w:lang w:val="en-US"/>
        </w:rPr>
        <w:t>DTUA</w:t>
      </w:r>
    </w:p>
    <w:p w14:paraId="00F8B5B7" w14:textId="77777777" w:rsidR="006A273B" w:rsidRDefault="0011435F">
      <w:pPr>
        <w:spacing w:after="60" w:line="22" w:lineRule="atLeast"/>
        <w:rPr>
          <w:rFonts w:cs="Arial"/>
          <w:b/>
          <w:lang w:val="en-US"/>
        </w:rPr>
      </w:pPr>
      <w:r>
        <w:rPr>
          <w:rFonts w:cs="Arial"/>
          <w:b/>
          <w:lang w:val="en-US"/>
        </w:rPr>
        <w:t>Schedule 4</w:t>
      </w:r>
      <w:r>
        <w:rPr>
          <w:rFonts w:cs="Arial"/>
          <w:b/>
          <w:lang w:val="en-US"/>
        </w:rPr>
        <w:tab/>
      </w:r>
      <w:r>
        <w:rPr>
          <w:rFonts w:cs="Arial"/>
          <w:b/>
          <w:lang w:val="en-US"/>
        </w:rPr>
        <w:tab/>
      </w:r>
      <w:r>
        <w:rPr>
          <w:rFonts w:cs="Arial"/>
          <w:bCs/>
          <w:lang w:val="en-US"/>
        </w:rPr>
        <w:t>Authorship Guidelines</w:t>
      </w:r>
    </w:p>
    <w:p w14:paraId="605FE321" w14:textId="77777777" w:rsidR="006A273B" w:rsidRDefault="006A273B">
      <w:pPr>
        <w:pStyle w:val="Normalcontratangl"/>
        <w:pBdr>
          <w:bottom w:val="single" w:sz="4" w:space="1" w:color="BFBFBF" w:themeColor="background1" w:themeShade="BF"/>
        </w:pBdr>
        <w:rPr>
          <w:rFonts w:ascii="Arial" w:hAnsi="Arial" w:cs="Arial"/>
          <w:b/>
          <w:sz w:val="20"/>
        </w:rPr>
      </w:pPr>
    </w:p>
    <w:p w14:paraId="599944ED" w14:textId="77777777" w:rsidR="006A273B" w:rsidRDefault="006A273B">
      <w:pPr>
        <w:pStyle w:val="Normalcontratangl"/>
        <w:pBdr>
          <w:bottom w:val="single" w:sz="4" w:space="1" w:color="BFBFBF" w:themeColor="background1" w:themeShade="BF"/>
        </w:pBdr>
        <w:rPr>
          <w:rFonts w:ascii="Arial" w:hAnsi="Arial" w:cs="Arial"/>
          <w:b/>
          <w:sz w:val="20"/>
        </w:rPr>
      </w:pPr>
    </w:p>
    <w:p w14:paraId="67F61887" w14:textId="77777777" w:rsidR="006A273B" w:rsidRDefault="0011435F">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DEFINED TERMS </w:t>
      </w:r>
      <w:r>
        <w:rPr>
          <w:rFonts w:ascii="Arial" w:hAnsi="Arial" w:cs="Arial"/>
          <w:bCs/>
          <w:sz w:val="20"/>
        </w:rPr>
        <w:t>(with page_##)</w:t>
      </w:r>
    </w:p>
    <w:p w14:paraId="49CE939C" w14:textId="77777777" w:rsidR="006A273B" w:rsidRDefault="0011435F">
      <w:pPr>
        <w:rPr>
          <w:rFonts w:cs="Arial"/>
          <w:b/>
        </w:rPr>
        <w:sectPr w:rsidR="006A273B">
          <w:headerReference w:type="default" r:id="rId7"/>
          <w:footerReference w:type="default" r:id="rId8"/>
          <w:headerReference w:type="first" r:id="rId9"/>
          <w:footerReference w:type="first" r:id="rId10"/>
          <w:pgSz w:w="11906" w:h="16838"/>
          <w:pgMar w:top="1417" w:right="1417" w:bottom="1417" w:left="1417" w:header="709" w:footer="680" w:gutter="0"/>
          <w:cols w:space="720"/>
          <w:titlePg/>
          <w:docGrid w:linePitch="360"/>
        </w:sectPr>
      </w:pPr>
      <w:r>
        <w:rPr>
          <w:rFonts w:cs="Arial"/>
          <w:b/>
        </w:rPr>
        <w:fldChar w:fldCharType="begin"/>
      </w:r>
      <w:r>
        <w:rPr>
          <w:rFonts w:cs="Arial"/>
          <w:b/>
        </w:rPr>
        <w:instrText xml:space="preserve"> INDEX \e "</w:instrText>
      </w:r>
      <w:r>
        <w:rPr>
          <w:rFonts w:cs="Arial"/>
          <w:b/>
        </w:rPr>
        <w:tab/>
        <w:instrText xml:space="preserve">" \c "2" \z "1033" </w:instrText>
      </w:r>
      <w:r>
        <w:rPr>
          <w:rFonts w:cs="Arial"/>
          <w:b/>
        </w:rPr>
        <w:fldChar w:fldCharType="separate"/>
      </w:r>
    </w:p>
    <w:p w14:paraId="1501A0B1" w14:textId="77777777" w:rsidR="006A273B" w:rsidRDefault="0011435F">
      <w:pPr>
        <w:pStyle w:val="Index1"/>
        <w:rPr>
          <w:sz w:val="20"/>
          <w:szCs w:val="20"/>
        </w:rPr>
      </w:pPr>
      <w:r>
        <w:rPr>
          <w:sz w:val="20"/>
          <w:szCs w:val="20"/>
        </w:rPr>
        <w:t>Allocated Work</w:t>
      </w:r>
      <w:r>
        <w:rPr>
          <w:sz w:val="20"/>
          <w:szCs w:val="20"/>
        </w:rPr>
        <w:tab/>
        <w:t>3</w:t>
      </w:r>
    </w:p>
    <w:p w14:paraId="7A7E51AE" w14:textId="77777777" w:rsidR="006A273B" w:rsidRDefault="0011435F">
      <w:pPr>
        <w:pStyle w:val="Index1"/>
        <w:rPr>
          <w:sz w:val="20"/>
          <w:szCs w:val="20"/>
        </w:rPr>
      </w:pPr>
      <w:r>
        <w:rPr>
          <w:sz w:val="20"/>
          <w:szCs w:val="20"/>
        </w:rPr>
        <w:t>Authorised Representative</w:t>
      </w:r>
      <w:r>
        <w:rPr>
          <w:sz w:val="20"/>
          <w:szCs w:val="20"/>
        </w:rPr>
        <w:tab/>
        <w:t>4</w:t>
      </w:r>
    </w:p>
    <w:p w14:paraId="5B1086EE" w14:textId="77777777" w:rsidR="006A273B" w:rsidRDefault="0011435F">
      <w:pPr>
        <w:pStyle w:val="Index1"/>
        <w:rPr>
          <w:sz w:val="20"/>
          <w:szCs w:val="20"/>
        </w:rPr>
      </w:pPr>
      <w:r>
        <w:rPr>
          <w:sz w:val="20"/>
          <w:szCs w:val="20"/>
        </w:rPr>
        <w:t>Clinical Study Protocols</w:t>
      </w:r>
      <w:r>
        <w:rPr>
          <w:sz w:val="20"/>
          <w:szCs w:val="20"/>
        </w:rPr>
        <w:tab/>
        <w:t>3</w:t>
      </w:r>
    </w:p>
    <w:p w14:paraId="24154915" w14:textId="77777777" w:rsidR="006A273B" w:rsidRDefault="0011435F">
      <w:pPr>
        <w:pStyle w:val="Index1"/>
        <w:rPr>
          <w:sz w:val="20"/>
          <w:szCs w:val="20"/>
        </w:rPr>
      </w:pPr>
      <w:r>
        <w:rPr>
          <w:sz w:val="20"/>
          <w:szCs w:val="20"/>
        </w:rPr>
        <w:t>Confidential Information</w:t>
      </w:r>
      <w:r>
        <w:rPr>
          <w:sz w:val="20"/>
          <w:szCs w:val="20"/>
        </w:rPr>
        <w:tab/>
        <w:t>6</w:t>
      </w:r>
    </w:p>
    <w:p w14:paraId="5FA15E54" w14:textId="77777777" w:rsidR="006A273B" w:rsidRDefault="0011435F">
      <w:pPr>
        <w:pStyle w:val="Index1"/>
        <w:rPr>
          <w:sz w:val="20"/>
          <w:szCs w:val="20"/>
        </w:rPr>
      </w:pPr>
      <w:r>
        <w:rPr>
          <w:sz w:val="20"/>
          <w:szCs w:val="20"/>
        </w:rPr>
        <w:t>Consortium Agreement</w:t>
      </w:r>
      <w:r>
        <w:rPr>
          <w:sz w:val="20"/>
          <w:szCs w:val="20"/>
        </w:rPr>
        <w:tab/>
        <w:t>3</w:t>
      </w:r>
    </w:p>
    <w:p w14:paraId="4CACA318" w14:textId="77777777" w:rsidR="006A273B" w:rsidRDefault="0011435F">
      <w:pPr>
        <w:pStyle w:val="Index1"/>
        <w:rPr>
          <w:sz w:val="20"/>
          <w:szCs w:val="20"/>
        </w:rPr>
      </w:pPr>
      <w:r>
        <w:rPr>
          <w:sz w:val="20"/>
          <w:szCs w:val="20"/>
        </w:rPr>
        <w:t>Data</w:t>
      </w:r>
      <w:r>
        <w:rPr>
          <w:sz w:val="20"/>
          <w:szCs w:val="20"/>
        </w:rPr>
        <w:tab/>
        <w:t>6</w:t>
      </w:r>
    </w:p>
    <w:p w14:paraId="15F99CBF" w14:textId="77777777" w:rsidR="006A273B" w:rsidRDefault="0011435F">
      <w:pPr>
        <w:pStyle w:val="Index1"/>
        <w:rPr>
          <w:sz w:val="20"/>
          <w:szCs w:val="20"/>
        </w:rPr>
      </w:pPr>
      <w:r>
        <w:rPr>
          <w:sz w:val="20"/>
          <w:szCs w:val="20"/>
        </w:rPr>
        <w:t>DTUA</w:t>
      </w:r>
      <w:r>
        <w:rPr>
          <w:sz w:val="20"/>
          <w:szCs w:val="20"/>
        </w:rPr>
        <w:tab/>
        <w:t>6</w:t>
      </w:r>
    </w:p>
    <w:p w14:paraId="23FF1ABD" w14:textId="77777777" w:rsidR="006A273B" w:rsidRDefault="0011435F">
      <w:pPr>
        <w:pStyle w:val="Index1"/>
        <w:rPr>
          <w:sz w:val="20"/>
          <w:szCs w:val="20"/>
        </w:rPr>
      </w:pPr>
      <w:r>
        <w:rPr>
          <w:sz w:val="20"/>
          <w:szCs w:val="20"/>
        </w:rPr>
        <w:t>Executive Board</w:t>
      </w:r>
      <w:r>
        <w:rPr>
          <w:sz w:val="20"/>
          <w:szCs w:val="20"/>
        </w:rPr>
        <w:tab/>
        <w:t>4</w:t>
      </w:r>
    </w:p>
    <w:p w14:paraId="0CB185DA" w14:textId="77777777" w:rsidR="006A273B" w:rsidRDefault="0011435F">
      <w:pPr>
        <w:pStyle w:val="Index1"/>
        <w:rPr>
          <w:sz w:val="20"/>
          <w:szCs w:val="20"/>
        </w:rPr>
      </w:pPr>
      <w:r>
        <w:rPr>
          <w:sz w:val="20"/>
          <w:szCs w:val="20"/>
        </w:rPr>
        <w:t>Force Majeure Event</w:t>
      </w:r>
      <w:r>
        <w:rPr>
          <w:sz w:val="20"/>
          <w:szCs w:val="20"/>
        </w:rPr>
        <w:tab/>
        <w:t>11</w:t>
      </w:r>
    </w:p>
    <w:p w14:paraId="1168B0B9" w14:textId="77777777" w:rsidR="006A273B" w:rsidRDefault="0011435F">
      <w:pPr>
        <w:pStyle w:val="Index1"/>
        <w:rPr>
          <w:sz w:val="20"/>
          <w:szCs w:val="20"/>
        </w:rPr>
      </w:pPr>
      <w:r>
        <w:rPr>
          <w:sz w:val="20"/>
          <w:szCs w:val="20"/>
        </w:rPr>
        <w:t>Foreground IP</w:t>
      </w:r>
      <w:r>
        <w:rPr>
          <w:sz w:val="20"/>
          <w:szCs w:val="20"/>
        </w:rPr>
        <w:tab/>
        <w:t>8</w:t>
      </w:r>
    </w:p>
    <w:p w14:paraId="78506958" w14:textId="77777777" w:rsidR="006A273B" w:rsidRDefault="0011435F">
      <w:pPr>
        <w:pStyle w:val="Index1"/>
        <w:rPr>
          <w:sz w:val="20"/>
          <w:szCs w:val="20"/>
        </w:rPr>
      </w:pPr>
      <w:r>
        <w:rPr>
          <w:sz w:val="20"/>
          <w:szCs w:val="20"/>
        </w:rPr>
        <w:t>Human Samples</w:t>
      </w:r>
      <w:r>
        <w:rPr>
          <w:sz w:val="20"/>
          <w:szCs w:val="20"/>
        </w:rPr>
        <w:tab/>
        <w:t>6</w:t>
      </w:r>
    </w:p>
    <w:p w14:paraId="3FE64164" w14:textId="77777777" w:rsidR="006A273B" w:rsidRDefault="0011435F">
      <w:pPr>
        <w:pStyle w:val="Index1"/>
        <w:rPr>
          <w:sz w:val="20"/>
          <w:szCs w:val="20"/>
        </w:rPr>
      </w:pPr>
      <w:r>
        <w:rPr>
          <w:sz w:val="20"/>
          <w:szCs w:val="20"/>
        </w:rPr>
        <w:t>Intellectual Property Rights</w:t>
      </w:r>
      <w:r>
        <w:rPr>
          <w:sz w:val="20"/>
          <w:szCs w:val="20"/>
        </w:rPr>
        <w:tab/>
        <w:t>7</w:t>
      </w:r>
    </w:p>
    <w:p w14:paraId="7F676CDF" w14:textId="77777777" w:rsidR="006A273B" w:rsidRDefault="0011435F">
      <w:pPr>
        <w:pStyle w:val="Index1"/>
        <w:rPr>
          <w:sz w:val="20"/>
          <w:szCs w:val="20"/>
        </w:rPr>
      </w:pPr>
      <w:r>
        <w:rPr>
          <w:sz w:val="20"/>
          <w:szCs w:val="20"/>
        </w:rPr>
        <w:t>Investigator</w:t>
      </w:r>
      <w:r>
        <w:rPr>
          <w:sz w:val="20"/>
          <w:szCs w:val="20"/>
        </w:rPr>
        <w:tab/>
        <w:t>4</w:t>
      </w:r>
    </w:p>
    <w:p w14:paraId="3DC89528" w14:textId="77777777" w:rsidR="006A273B" w:rsidRDefault="0011435F">
      <w:pPr>
        <w:pStyle w:val="Index1"/>
        <w:rPr>
          <w:sz w:val="20"/>
          <w:szCs w:val="20"/>
        </w:rPr>
      </w:pPr>
      <w:r>
        <w:rPr>
          <w:bCs/>
          <w:sz w:val="20"/>
          <w:szCs w:val="20"/>
        </w:rPr>
        <w:t>Joint Foreground IP</w:t>
      </w:r>
      <w:r>
        <w:rPr>
          <w:sz w:val="20"/>
          <w:szCs w:val="20"/>
        </w:rPr>
        <w:tab/>
        <w:t>8</w:t>
      </w:r>
    </w:p>
    <w:p w14:paraId="530EF9F8" w14:textId="77777777" w:rsidR="006A273B" w:rsidRDefault="0011435F">
      <w:pPr>
        <w:pStyle w:val="Index1"/>
        <w:rPr>
          <w:sz w:val="20"/>
          <w:szCs w:val="20"/>
        </w:rPr>
      </w:pPr>
      <w:r>
        <w:rPr>
          <w:sz w:val="20"/>
          <w:szCs w:val="20"/>
        </w:rPr>
        <w:t>Parties</w:t>
      </w:r>
      <w:r>
        <w:rPr>
          <w:sz w:val="20"/>
          <w:szCs w:val="20"/>
        </w:rPr>
        <w:tab/>
        <w:t>1</w:t>
      </w:r>
    </w:p>
    <w:p w14:paraId="00988227" w14:textId="77777777" w:rsidR="006A273B" w:rsidRDefault="0011435F">
      <w:pPr>
        <w:pStyle w:val="Index1"/>
        <w:rPr>
          <w:sz w:val="20"/>
          <w:szCs w:val="20"/>
        </w:rPr>
      </w:pPr>
      <w:r>
        <w:rPr>
          <w:sz w:val="20"/>
          <w:szCs w:val="20"/>
        </w:rPr>
        <w:t>Project</w:t>
      </w:r>
      <w:r>
        <w:rPr>
          <w:sz w:val="20"/>
          <w:szCs w:val="20"/>
        </w:rPr>
        <w:tab/>
        <w:t>1</w:t>
      </w:r>
    </w:p>
    <w:p w14:paraId="75C5CA96" w14:textId="77777777" w:rsidR="006A273B" w:rsidRDefault="0011435F">
      <w:pPr>
        <w:pStyle w:val="Index1"/>
        <w:rPr>
          <w:sz w:val="20"/>
          <w:szCs w:val="20"/>
        </w:rPr>
      </w:pPr>
      <w:r>
        <w:rPr>
          <w:sz w:val="20"/>
          <w:szCs w:val="20"/>
        </w:rPr>
        <w:t>Project Description</w:t>
      </w:r>
      <w:r>
        <w:rPr>
          <w:sz w:val="20"/>
          <w:szCs w:val="20"/>
        </w:rPr>
        <w:tab/>
        <w:t>3</w:t>
      </w:r>
    </w:p>
    <w:p w14:paraId="3FF9D414" w14:textId="77777777" w:rsidR="006A273B" w:rsidRDefault="0011435F">
      <w:pPr>
        <w:pStyle w:val="Index1"/>
        <w:rPr>
          <w:sz w:val="20"/>
          <w:szCs w:val="20"/>
        </w:rPr>
      </w:pPr>
      <w:r>
        <w:rPr>
          <w:sz w:val="20"/>
          <w:szCs w:val="20"/>
        </w:rPr>
        <w:t>Project Leader</w:t>
      </w:r>
      <w:r>
        <w:rPr>
          <w:sz w:val="20"/>
          <w:szCs w:val="20"/>
        </w:rPr>
        <w:tab/>
        <w:t>4</w:t>
      </w:r>
    </w:p>
    <w:p w14:paraId="6E49E4BF" w14:textId="77777777" w:rsidR="006A273B" w:rsidRDefault="0011435F">
      <w:pPr>
        <w:pStyle w:val="Index1"/>
        <w:rPr>
          <w:sz w:val="20"/>
          <w:szCs w:val="20"/>
        </w:rPr>
      </w:pPr>
      <w:r>
        <w:rPr>
          <w:sz w:val="20"/>
          <w:szCs w:val="20"/>
        </w:rPr>
        <w:t>Results</w:t>
      </w:r>
      <w:r>
        <w:rPr>
          <w:sz w:val="20"/>
          <w:szCs w:val="20"/>
        </w:rPr>
        <w:tab/>
        <w:t>7</w:t>
      </w:r>
    </w:p>
    <w:p w14:paraId="23D9594B" w14:textId="77777777" w:rsidR="006A273B" w:rsidRDefault="0011435F">
      <w:pPr>
        <w:pStyle w:val="Index1"/>
        <w:rPr>
          <w:sz w:val="20"/>
          <w:szCs w:val="20"/>
        </w:rPr>
      </w:pPr>
      <w:r>
        <w:rPr>
          <w:sz w:val="20"/>
          <w:szCs w:val="20"/>
        </w:rPr>
        <w:t>Scientific Board</w:t>
      </w:r>
      <w:r>
        <w:rPr>
          <w:sz w:val="20"/>
          <w:szCs w:val="20"/>
        </w:rPr>
        <w:tab/>
        <w:t>4</w:t>
      </w:r>
    </w:p>
    <w:p w14:paraId="644346EB" w14:textId="77777777" w:rsidR="006A273B" w:rsidRDefault="0011435F">
      <w:pPr>
        <w:pStyle w:val="Index1"/>
        <w:rPr>
          <w:sz w:val="20"/>
          <w:szCs w:val="20"/>
        </w:rPr>
      </w:pPr>
      <w:r>
        <w:rPr>
          <w:sz w:val="20"/>
          <w:szCs w:val="20"/>
        </w:rPr>
        <w:t>Sole Foreground IP</w:t>
      </w:r>
      <w:r>
        <w:rPr>
          <w:sz w:val="20"/>
          <w:szCs w:val="20"/>
        </w:rPr>
        <w:tab/>
        <w:t>8</w:t>
      </w:r>
    </w:p>
    <w:p w14:paraId="040499D0" w14:textId="77777777" w:rsidR="006A273B" w:rsidRDefault="0011435F">
      <w:pPr>
        <w:pStyle w:val="Index1"/>
        <w:rPr>
          <w:sz w:val="20"/>
          <w:szCs w:val="20"/>
        </w:rPr>
      </w:pPr>
      <w:r>
        <w:rPr>
          <w:sz w:val="20"/>
          <w:szCs w:val="20"/>
        </w:rPr>
        <w:t>SPHN</w:t>
      </w:r>
      <w:r>
        <w:rPr>
          <w:sz w:val="20"/>
          <w:szCs w:val="20"/>
        </w:rPr>
        <w:tab/>
        <w:t>3</w:t>
      </w:r>
    </w:p>
    <w:p w14:paraId="3F8D7E61" w14:textId="77777777" w:rsidR="006A273B" w:rsidRDefault="0011435F">
      <w:pPr>
        <w:pStyle w:val="Index1"/>
        <w:rPr>
          <w:sz w:val="20"/>
          <w:szCs w:val="20"/>
        </w:rPr>
      </w:pPr>
      <w:r>
        <w:rPr>
          <w:sz w:val="20"/>
          <w:szCs w:val="20"/>
        </w:rPr>
        <w:t>Sponsor</w:t>
      </w:r>
      <w:r>
        <w:rPr>
          <w:sz w:val="20"/>
          <w:szCs w:val="20"/>
        </w:rPr>
        <w:tab/>
        <w:t>4</w:t>
      </w:r>
    </w:p>
    <w:p w14:paraId="32362375" w14:textId="77777777" w:rsidR="006A273B" w:rsidRDefault="0011435F">
      <w:pPr>
        <w:pStyle w:val="Index1"/>
        <w:rPr>
          <w:sz w:val="20"/>
          <w:szCs w:val="20"/>
        </w:rPr>
      </w:pPr>
      <w:r>
        <w:rPr>
          <w:sz w:val="20"/>
          <w:szCs w:val="20"/>
        </w:rPr>
        <w:t>Study</w:t>
      </w:r>
      <w:r>
        <w:rPr>
          <w:sz w:val="20"/>
          <w:szCs w:val="20"/>
        </w:rPr>
        <w:tab/>
        <w:t>4</w:t>
      </w:r>
    </w:p>
    <w:p w14:paraId="61FB1FA3" w14:textId="77777777" w:rsidR="006A273B" w:rsidRDefault="0011435F">
      <w:pPr>
        <w:pStyle w:val="Index1"/>
        <w:rPr>
          <w:sz w:val="20"/>
          <w:szCs w:val="20"/>
        </w:rPr>
      </w:pPr>
      <w:r>
        <w:rPr>
          <w:bCs/>
          <w:sz w:val="20"/>
          <w:szCs w:val="20"/>
        </w:rPr>
        <w:t>Subcontractors</w:t>
      </w:r>
      <w:r>
        <w:rPr>
          <w:sz w:val="20"/>
          <w:szCs w:val="20"/>
        </w:rPr>
        <w:tab/>
        <w:t>3</w:t>
      </w:r>
    </w:p>
    <w:p w14:paraId="79F98BC6" w14:textId="77777777" w:rsidR="006A273B" w:rsidRDefault="006A273B">
      <w:pPr>
        <w:rPr>
          <w:rFonts w:cs="Arial"/>
          <w:b/>
        </w:rPr>
        <w:sectPr w:rsidR="006A273B">
          <w:type w:val="continuous"/>
          <w:pgSz w:w="11906" w:h="16838"/>
          <w:pgMar w:top="1417" w:right="1417" w:bottom="1417" w:left="1417" w:header="709" w:footer="680" w:gutter="0"/>
          <w:cols w:num="2" w:space="720"/>
          <w:titlePg/>
          <w:docGrid w:linePitch="360"/>
        </w:sectPr>
      </w:pPr>
    </w:p>
    <w:p w14:paraId="757429C8" w14:textId="77777777" w:rsidR="006A273B" w:rsidRDefault="0011435F">
      <w:pPr>
        <w:rPr>
          <w:rFonts w:cs="Arial"/>
          <w:b/>
        </w:rPr>
      </w:pPr>
      <w:r>
        <w:rPr>
          <w:rFonts w:cs="Arial"/>
          <w:b/>
        </w:rPr>
        <w:fldChar w:fldCharType="end"/>
      </w:r>
    </w:p>
    <w:p w14:paraId="0473CB6E" w14:textId="77777777" w:rsidR="006A273B" w:rsidRDefault="006A273B">
      <w:pPr>
        <w:rPr>
          <w:rFonts w:cs="Arial"/>
          <w:b/>
        </w:rPr>
      </w:pPr>
    </w:p>
    <w:p w14:paraId="694FF27B" w14:textId="77777777" w:rsidR="006A273B" w:rsidRDefault="0011435F">
      <w:pPr>
        <w:rPr>
          <w:rFonts w:cs="Arial"/>
          <w:bCs/>
        </w:rPr>
      </w:pPr>
      <w:r>
        <w:rPr>
          <w:rFonts w:cs="Arial"/>
          <w:bCs/>
        </w:rPr>
        <w:br w:type="page"/>
      </w:r>
    </w:p>
    <w:p w14:paraId="3B164960" w14:textId="77777777" w:rsidR="006A273B" w:rsidRDefault="0011435F">
      <w:pPr>
        <w:pStyle w:val="Sectiontitle"/>
        <w:numPr>
          <w:ilvl w:val="0"/>
          <w:numId w:val="26"/>
        </w:numPr>
        <w:spacing w:before="360"/>
        <w:ind w:left="993" w:hanging="993"/>
        <w:rPr>
          <w:sz w:val="20"/>
        </w:rPr>
      </w:pPr>
      <w:bookmarkStart w:id="1" w:name="_Toc47080495"/>
      <w:r>
        <w:rPr>
          <w:sz w:val="20"/>
        </w:rPr>
        <w:lastRenderedPageBreak/>
        <w:t>Scope</w:t>
      </w:r>
      <w:bookmarkEnd w:id="1"/>
    </w:p>
    <w:p w14:paraId="6109C8E8" w14:textId="77777777" w:rsidR="006A273B" w:rsidRDefault="0011435F">
      <w:pPr>
        <w:pStyle w:val="Sectionparagraph"/>
        <w:numPr>
          <w:ilvl w:val="1"/>
          <w:numId w:val="26"/>
        </w:numPr>
        <w:ind w:left="993" w:hanging="993"/>
      </w:pPr>
      <w:r>
        <w:rPr>
          <w:b/>
          <w:bCs w:val="0"/>
        </w:rPr>
        <w:t>Scope</w:t>
      </w:r>
      <w:r>
        <w:t xml:space="preserve">. This agreement together with its Schedules (the </w:t>
      </w:r>
      <w:r>
        <w:rPr>
          <w:b/>
          <w:bCs w:val="0"/>
        </w:rPr>
        <w:t>Consortium Agreement</w:t>
      </w:r>
      <w:r>
        <w:fldChar w:fldCharType="begin"/>
      </w:r>
      <w:r>
        <w:instrText xml:space="preserve"> XE "Consortium Agreement" </w:instrText>
      </w:r>
      <w:r>
        <w:fldChar w:fldCharType="end"/>
      </w:r>
      <w:r>
        <w:t xml:space="preserve">) specifies the Parties’ collaboration and their rights and obligations in relation to the Project, in accordance with the project application, description and funding decision referenced in Schedule 1 (the </w:t>
      </w:r>
      <w:r>
        <w:rPr>
          <w:b/>
          <w:bCs w:val="0"/>
        </w:rPr>
        <w:t>Project Description</w:t>
      </w:r>
      <w:r>
        <w:fldChar w:fldCharType="begin"/>
      </w:r>
      <w:r>
        <w:instrText xml:space="preserve"> XE "Project Description" </w:instrText>
      </w:r>
      <w:r>
        <w:fldChar w:fldCharType="end"/>
      </w:r>
      <w:r>
        <w:t>).</w:t>
      </w:r>
    </w:p>
    <w:p w14:paraId="4F6D4EBD" w14:textId="77777777" w:rsidR="006A273B" w:rsidRDefault="0011435F">
      <w:pPr>
        <w:pStyle w:val="Sectionparagraph"/>
        <w:numPr>
          <w:ilvl w:val="1"/>
          <w:numId w:val="26"/>
        </w:numPr>
        <w:ind w:left="993" w:hanging="993"/>
      </w:pPr>
      <w:r>
        <w:rPr>
          <w:b/>
        </w:rPr>
        <w:t>Hierarchy</w:t>
      </w:r>
      <w:r>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14:paraId="2F727610" w14:textId="77777777" w:rsidR="006A273B" w:rsidRDefault="0011435F">
      <w:pPr>
        <w:pStyle w:val="Sectionparagraph"/>
        <w:numPr>
          <w:ilvl w:val="1"/>
          <w:numId w:val="26"/>
        </w:numPr>
        <w:ind w:left="993" w:hanging="993"/>
      </w:pPr>
      <w:r>
        <w:rPr>
          <w:b/>
          <w:bCs w:val="0"/>
        </w:rPr>
        <w:t>No Agency</w:t>
      </w:r>
      <w:r>
        <w:t xml:space="preserve">. This Consortium Agreement does not establish any principal-agent </w:t>
      </w:r>
      <w:r>
        <w:rPr>
          <w:lang w:val="en-US"/>
        </w:rPr>
        <w:t>or similar relationship</w:t>
      </w:r>
      <w:r>
        <w:t xml:space="preserve"> between the Parties, and nothing in this Consortium Agreement shall be interpreted as allowing either Party to represent or act in the name or for the account of the other Party. The Parties shall act in all aspects as independent contractors.</w:t>
      </w:r>
    </w:p>
    <w:p w14:paraId="55280FA4" w14:textId="77777777" w:rsidR="006A273B" w:rsidRDefault="0011435F">
      <w:pPr>
        <w:pStyle w:val="Sectiontitle"/>
        <w:numPr>
          <w:ilvl w:val="0"/>
          <w:numId w:val="26"/>
        </w:numPr>
        <w:spacing w:before="360"/>
        <w:ind w:left="993" w:hanging="993"/>
        <w:rPr>
          <w:sz w:val="20"/>
        </w:rPr>
      </w:pPr>
      <w:bookmarkStart w:id="2" w:name="_Toc47080496"/>
      <w:r>
        <w:rPr>
          <w:sz w:val="20"/>
        </w:rPr>
        <w:t>General Undertakings of The Parties</w:t>
      </w:r>
      <w:bookmarkEnd w:id="2"/>
    </w:p>
    <w:p w14:paraId="7CECD985" w14:textId="77777777" w:rsidR="006A273B" w:rsidRDefault="0011435F">
      <w:pPr>
        <w:pStyle w:val="Sectionparagraph"/>
        <w:numPr>
          <w:ilvl w:val="1"/>
          <w:numId w:val="26"/>
        </w:numPr>
        <w:ind w:left="993" w:hanging="993"/>
      </w:pPr>
      <w:r>
        <w:rPr>
          <w:b/>
        </w:rPr>
        <w:t xml:space="preserve">In </w:t>
      </w:r>
      <w:proofErr w:type="gramStart"/>
      <w:r>
        <w:rPr>
          <w:b/>
        </w:rPr>
        <w:t>General</w:t>
      </w:r>
      <w:proofErr w:type="gramEnd"/>
      <w:r>
        <w:t xml:space="preserve">. Each Party undertakes to use reasonable endeavours to perform and fulfil, promptly, actively and on time, all of its obligations under this Consortium Agreement – including the tasks specifically allotted to it in the Project Description (the </w:t>
      </w:r>
      <w:r>
        <w:rPr>
          <w:b/>
        </w:rPr>
        <w:t>Allocated Work</w:t>
      </w:r>
      <w:r>
        <w:rPr>
          <w:b/>
        </w:rPr>
        <w:fldChar w:fldCharType="begin"/>
      </w:r>
      <w:r>
        <w:instrText xml:space="preserve"> XE "Allocated Work" </w:instrText>
      </w:r>
      <w:r>
        <w:rPr>
          <w:b/>
        </w:rPr>
        <w:fldChar w:fldCharType="end"/>
      </w:r>
      <w:r>
        <w:t>) – in accordance with:</w:t>
      </w:r>
    </w:p>
    <w:p w14:paraId="2561C671" w14:textId="77777777" w:rsidR="006A273B" w:rsidRDefault="0011435F">
      <w:pPr>
        <w:pStyle w:val="Letterlist"/>
        <w:numPr>
          <w:ilvl w:val="3"/>
          <w:numId w:val="26"/>
        </w:numPr>
        <w:tabs>
          <w:tab w:val="clear" w:pos="1559"/>
        </w:tabs>
        <w:ind w:left="1560" w:hanging="567"/>
        <w:rPr>
          <w:sz w:val="20"/>
        </w:rPr>
      </w:pPr>
      <w:r>
        <w:rPr>
          <w:sz w:val="20"/>
        </w:rPr>
        <w:t>its institutions’ policies;</w:t>
      </w:r>
    </w:p>
    <w:p w14:paraId="3306B218" w14:textId="77777777" w:rsidR="006A273B" w:rsidRDefault="0011435F">
      <w:pPr>
        <w:pStyle w:val="Letterlist"/>
        <w:numPr>
          <w:ilvl w:val="3"/>
          <w:numId w:val="26"/>
        </w:numPr>
        <w:tabs>
          <w:tab w:val="clear" w:pos="1559"/>
        </w:tabs>
        <w:ind w:left="1560" w:hanging="567"/>
        <w:rPr>
          <w:sz w:val="20"/>
        </w:rPr>
      </w:pPr>
      <w:r>
        <w:rPr>
          <w:sz w:val="20"/>
        </w:rPr>
        <w:t>the Project Description;</w:t>
      </w:r>
    </w:p>
    <w:p w14:paraId="22EB22C7" w14:textId="77777777" w:rsidR="006A273B" w:rsidRDefault="0011435F">
      <w:pPr>
        <w:pStyle w:val="Letterlist"/>
        <w:numPr>
          <w:ilvl w:val="3"/>
          <w:numId w:val="26"/>
        </w:numPr>
        <w:tabs>
          <w:tab w:val="clear" w:pos="1559"/>
        </w:tabs>
        <w:ind w:left="1560" w:hanging="567"/>
        <w:rPr>
          <w:sz w:val="20"/>
        </w:rPr>
      </w:pPr>
      <w:r>
        <w:rPr>
          <w:sz w:val="20"/>
        </w:rPr>
        <w:t>[</w:t>
      </w:r>
      <w:r>
        <w:rPr>
          <w:sz w:val="20"/>
          <w:highlight w:val="yellow"/>
        </w:rPr>
        <w:t>the rules of the Swiss Personalized Health Network (</w:t>
      </w:r>
      <w:r>
        <w:rPr>
          <w:b/>
          <w:bCs/>
          <w:sz w:val="20"/>
          <w:highlight w:val="yellow"/>
        </w:rPr>
        <w:t>SPHN</w:t>
      </w:r>
      <w:r>
        <w:rPr>
          <w:sz w:val="20"/>
        </w:rPr>
        <w:fldChar w:fldCharType="begin"/>
      </w:r>
      <w:r>
        <w:rPr>
          <w:sz w:val="20"/>
        </w:rPr>
        <w:instrText xml:space="preserve"> XE "SPHN" </w:instrText>
      </w:r>
      <w:r>
        <w:rPr>
          <w:sz w:val="20"/>
        </w:rPr>
        <w:fldChar w:fldCharType="end"/>
      </w:r>
      <w:r>
        <w:rPr>
          <w:sz w:val="20"/>
          <w:highlight w:val="yellow"/>
        </w:rPr>
        <w:t>) and in particular the “Funding Regulations” including “General implementation regulations for the Funding Regulation“ referenced in the Project Description</w:t>
      </w:r>
      <w:r>
        <w:rPr>
          <w:sz w:val="20"/>
        </w:rPr>
        <w:t>];</w:t>
      </w:r>
    </w:p>
    <w:p w14:paraId="31A200E3" w14:textId="77777777" w:rsidR="006A273B" w:rsidRDefault="0011435F">
      <w:pPr>
        <w:pStyle w:val="Letterlist"/>
        <w:numPr>
          <w:ilvl w:val="3"/>
          <w:numId w:val="26"/>
        </w:numPr>
        <w:tabs>
          <w:tab w:val="clear" w:pos="1559"/>
        </w:tabs>
        <w:ind w:left="1560" w:hanging="567"/>
        <w:rPr>
          <w:sz w:val="20"/>
        </w:rPr>
      </w:pPr>
      <w:r>
        <w:rPr>
          <w:sz w:val="20"/>
        </w:rPr>
        <w:t xml:space="preserve">the clinical study protocols specified in the Project Description and other clinical study protocols as may be approved by the Scientific Board (the </w:t>
      </w:r>
      <w:r>
        <w:rPr>
          <w:b/>
          <w:bCs/>
          <w:sz w:val="20"/>
        </w:rPr>
        <w:t>Clinical Study Protocols</w:t>
      </w:r>
      <w:r>
        <w:rPr>
          <w:sz w:val="20"/>
        </w:rPr>
        <w:fldChar w:fldCharType="begin"/>
      </w:r>
      <w:r>
        <w:rPr>
          <w:sz w:val="20"/>
        </w:rPr>
        <w:instrText xml:space="preserve"> XE "Clinical Study Protocols" </w:instrText>
      </w:r>
      <w:r>
        <w:rPr>
          <w:sz w:val="20"/>
        </w:rPr>
        <w:fldChar w:fldCharType="end"/>
      </w:r>
      <w:r>
        <w:rPr>
          <w:sz w:val="20"/>
        </w:rPr>
        <w:t>); and</w:t>
      </w:r>
    </w:p>
    <w:p w14:paraId="2F08E114" w14:textId="77777777" w:rsidR="006A273B" w:rsidRDefault="0011435F">
      <w:pPr>
        <w:pStyle w:val="Letterlist"/>
        <w:numPr>
          <w:ilvl w:val="3"/>
          <w:numId w:val="26"/>
        </w:numPr>
        <w:tabs>
          <w:tab w:val="clear" w:pos="1559"/>
        </w:tabs>
        <w:ind w:left="1560" w:hanging="567"/>
        <w:rPr>
          <w:sz w:val="20"/>
        </w:rPr>
      </w:pPr>
      <w:r>
        <w:rPr>
          <w:sz w:val="20"/>
        </w:rPr>
        <w:t xml:space="preserve">all applicable laws and regulations, including data protection and human research laws, and ethical guidelines. </w:t>
      </w:r>
    </w:p>
    <w:p w14:paraId="02AF833A" w14:textId="77777777" w:rsidR="006A273B" w:rsidRDefault="0011435F">
      <w:pPr>
        <w:pStyle w:val="Sectionparagraph"/>
        <w:numPr>
          <w:ilvl w:val="1"/>
          <w:numId w:val="26"/>
        </w:numPr>
        <w:ind w:left="993" w:hanging="993"/>
      </w:pPr>
      <w:r>
        <w:rPr>
          <w:b/>
        </w:rPr>
        <w:t>Resources</w:t>
      </w:r>
      <w:r>
        <w:t xml:space="preserve">. Each Party shall maintain and allocate sufficient resources required to carry out such tasks in a timely manner. </w:t>
      </w:r>
    </w:p>
    <w:p w14:paraId="2249FC13" w14:textId="77777777" w:rsidR="006A273B" w:rsidRDefault="0011435F">
      <w:pPr>
        <w:pStyle w:val="Sectionparagraph"/>
        <w:numPr>
          <w:ilvl w:val="1"/>
          <w:numId w:val="26"/>
        </w:numPr>
        <w:ind w:left="993" w:hanging="993"/>
      </w:pPr>
      <w:r>
        <w:rPr>
          <w:b/>
        </w:rPr>
        <w:t>Collaboration</w:t>
      </w:r>
      <w:r>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14:paraId="0B581AA2" w14:textId="77777777" w:rsidR="006A273B" w:rsidRDefault="0011435F">
      <w:pPr>
        <w:pStyle w:val="Sectionparagraph"/>
        <w:numPr>
          <w:ilvl w:val="1"/>
          <w:numId w:val="26"/>
        </w:numPr>
        <w:ind w:left="993" w:hanging="993"/>
      </w:pPr>
      <w:r>
        <w:rPr>
          <w:b/>
        </w:rPr>
        <w:t>Subcontracting</w:t>
      </w:r>
      <w:r>
        <w:t>. If necessary to implement the Project, the Parties may engage subcontractors to carry out limited parts of their Allocated Works (</w:t>
      </w:r>
      <w:r>
        <w:rPr>
          <w:b/>
        </w:rPr>
        <w:t>Subcontractors</w:t>
      </w:r>
      <w:r>
        <w:rPr>
          <w:b/>
        </w:rPr>
        <w:fldChar w:fldCharType="begin"/>
      </w:r>
      <w:r>
        <w:instrText xml:space="preserve"> XE "</w:instrText>
      </w:r>
      <w:r>
        <w:rPr>
          <w:bCs w:val="0"/>
        </w:rPr>
        <w:instrText>Subcontractors</w:instrText>
      </w:r>
      <w:r>
        <w:instrText xml:space="preserve">" </w:instrText>
      </w:r>
      <w:r>
        <w:rPr>
          <w:b/>
        </w:rPr>
        <w:fldChar w:fldCharType="end"/>
      </w:r>
      <w:r>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been performed by such Party and, as such, shall remain responsible for the implementation </w:t>
      </w:r>
      <w:r>
        <w:lastRenderedPageBreak/>
        <w:t xml:space="preserve">of this Consortium Agreement. Access by Subcontractors to Data </w:t>
      </w:r>
      <w:r>
        <w:rPr>
          <w:highlight w:val="yellow"/>
        </w:rPr>
        <w:t>and Human Samples</w:t>
      </w:r>
      <w:r>
        <w:t xml:space="preserve"> shall be governed by Section </w:t>
      </w:r>
      <w:r>
        <w:fldChar w:fldCharType="begin"/>
      </w:r>
      <w:r>
        <w:instrText xml:space="preserve"> REF _Ref46850723 \r \h  \* MERGEFORMAT </w:instrText>
      </w:r>
      <w:r>
        <w:fldChar w:fldCharType="separate"/>
      </w:r>
      <w:r>
        <w:t>6.4</w:t>
      </w:r>
      <w:r>
        <w:fldChar w:fldCharType="end"/>
      </w:r>
      <w:r>
        <w:t>.</w:t>
      </w:r>
    </w:p>
    <w:p w14:paraId="4E026608" w14:textId="77777777" w:rsidR="006A273B" w:rsidRDefault="0011435F">
      <w:pPr>
        <w:pStyle w:val="Sectiontitle"/>
        <w:numPr>
          <w:ilvl w:val="0"/>
          <w:numId w:val="26"/>
        </w:numPr>
        <w:spacing w:before="360"/>
        <w:ind w:left="993" w:hanging="993"/>
        <w:rPr>
          <w:sz w:val="20"/>
        </w:rPr>
      </w:pPr>
      <w:bookmarkStart w:id="3" w:name="_Toc47080497"/>
      <w:r>
        <w:rPr>
          <w:sz w:val="20"/>
        </w:rPr>
        <w:t>Governance</w:t>
      </w:r>
      <w:bookmarkEnd w:id="3"/>
    </w:p>
    <w:p w14:paraId="4D112F0D" w14:textId="77777777" w:rsidR="006A273B" w:rsidRDefault="0011435F">
      <w:pPr>
        <w:pStyle w:val="Sectionparagraph"/>
        <w:numPr>
          <w:ilvl w:val="1"/>
          <w:numId w:val="26"/>
        </w:numPr>
        <w:ind w:left="993" w:hanging="993"/>
      </w:pPr>
      <w:r>
        <w:rPr>
          <w:b/>
          <w:bCs w:val="0"/>
        </w:rPr>
        <w:t>Governance Structure</w:t>
      </w:r>
      <w:r>
        <w:t xml:space="preserve"> </w:t>
      </w:r>
    </w:p>
    <w:p w14:paraId="2746E003" w14:textId="77777777" w:rsidR="006A273B" w:rsidRDefault="0011435F">
      <w:pPr>
        <w:pStyle w:val="Sub-sectionparagraph"/>
        <w:numPr>
          <w:ilvl w:val="2"/>
          <w:numId w:val="26"/>
        </w:numPr>
        <w:tabs>
          <w:tab w:val="clear" w:pos="1135"/>
        </w:tabs>
        <w:ind w:left="993" w:hanging="993"/>
        <w:rPr>
          <w:sz w:val="20"/>
        </w:rPr>
      </w:pPr>
      <w:r>
        <w:rPr>
          <w:sz w:val="20"/>
          <w:u w:val="single"/>
        </w:rPr>
        <w:t xml:space="preserve">In </w:t>
      </w:r>
      <w:proofErr w:type="gramStart"/>
      <w:r>
        <w:rPr>
          <w:sz w:val="20"/>
          <w:u w:val="single"/>
        </w:rPr>
        <w:t>General</w:t>
      </w:r>
      <w:proofErr w:type="gramEnd"/>
      <w:r>
        <w:rPr>
          <w:sz w:val="20"/>
        </w:rPr>
        <w:t xml:space="preserve">. The Parties shall implement a governance structure for the Project as specified in Schedule 2, composed of: </w:t>
      </w:r>
    </w:p>
    <w:p w14:paraId="650CA835" w14:textId="72B5EF45" w:rsidR="006A273B" w:rsidRDefault="0011435F">
      <w:pPr>
        <w:pStyle w:val="Letterlist"/>
        <w:numPr>
          <w:ilvl w:val="3"/>
          <w:numId w:val="26"/>
        </w:numPr>
        <w:tabs>
          <w:tab w:val="clear" w:pos="1559"/>
        </w:tabs>
        <w:ind w:left="1560" w:hanging="567"/>
        <w:rPr>
          <w:sz w:val="20"/>
        </w:rPr>
      </w:pPr>
      <w:r>
        <w:rPr>
          <w:sz w:val="20"/>
        </w:rPr>
        <w:t>the project leader (</w:t>
      </w:r>
      <w:r>
        <w:rPr>
          <w:b/>
          <w:bCs/>
          <w:sz w:val="20"/>
        </w:rPr>
        <w:t>Project Leader</w:t>
      </w:r>
      <w:r>
        <w:rPr>
          <w:sz w:val="20"/>
        </w:rPr>
        <w:fldChar w:fldCharType="begin"/>
      </w:r>
      <w:r>
        <w:rPr>
          <w:sz w:val="20"/>
        </w:rPr>
        <w:instrText xml:space="preserve"> XE "Project Leader" </w:instrText>
      </w:r>
      <w:r>
        <w:rPr>
          <w:sz w:val="20"/>
        </w:rPr>
        <w:fldChar w:fldCharType="end"/>
      </w:r>
      <w:r>
        <w:rPr>
          <w:sz w:val="20"/>
        </w:rPr>
        <w:t>) and the legal sponsor (</w:t>
      </w:r>
      <w:r>
        <w:rPr>
          <w:b/>
          <w:bCs/>
          <w:sz w:val="20"/>
        </w:rPr>
        <w:t>Sponsor</w:t>
      </w:r>
      <w:r>
        <w:rPr>
          <w:sz w:val="20"/>
        </w:rPr>
        <w:fldChar w:fldCharType="begin"/>
      </w:r>
      <w:r>
        <w:rPr>
          <w:sz w:val="20"/>
        </w:rPr>
        <w:instrText xml:space="preserve"> XE "Sponsor" </w:instrText>
      </w:r>
      <w:r>
        <w:rPr>
          <w:sz w:val="20"/>
        </w:rPr>
        <w:fldChar w:fldCharType="end"/>
      </w:r>
      <w:r>
        <w:rPr>
          <w:sz w:val="20"/>
        </w:rPr>
        <w:t xml:space="preserve">) of any clinical study or human research project study in relation to the Project (each a </w:t>
      </w:r>
      <w:r>
        <w:rPr>
          <w:b/>
          <w:bCs/>
          <w:sz w:val="20"/>
        </w:rPr>
        <w:t>Study</w:t>
      </w:r>
      <w:r>
        <w:rPr>
          <w:sz w:val="20"/>
        </w:rPr>
        <w:fldChar w:fldCharType="begin"/>
      </w:r>
      <w:r>
        <w:rPr>
          <w:sz w:val="20"/>
        </w:rPr>
        <w:instrText xml:space="preserve"> XE "Study" </w:instrText>
      </w:r>
      <w:r>
        <w:rPr>
          <w:sz w:val="20"/>
        </w:rPr>
        <w:fldChar w:fldCharType="end"/>
      </w:r>
      <w:r>
        <w:rPr>
          <w:sz w:val="20"/>
        </w:rPr>
        <w:t>), as specified in Schedule 1 for the initial Study or in the relevant Clinical Study Protocol of any subsequent Study;</w:t>
      </w:r>
    </w:p>
    <w:p w14:paraId="319DE048" w14:textId="77777777" w:rsidR="006A273B" w:rsidRDefault="0011435F">
      <w:pPr>
        <w:pStyle w:val="Letterlist"/>
        <w:numPr>
          <w:ilvl w:val="3"/>
          <w:numId w:val="26"/>
        </w:numPr>
        <w:tabs>
          <w:tab w:val="clear" w:pos="1559"/>
        </w:tabs>
        <w:ind w:left="1560" w:hanging="567"/>
        <w:rPr>
          <w:sz w:val="20"/>
        </w:rPr>
      </w:pPr>
      <w:r>
        <w:rPr>
          <w:sz w:val="20"/>
        </w:rPr>
        <w:t xml:space="preserve">the investigators of the Project referenced in Schedule 1 (the </w:t>
      </w:r>
      <w:r>
        <w:rPr>
          <w:b/>
          <w:bCs/>
          <w:sz w:val="20"/>
        </w:rPr>
        <w:t>Investigators</w:t>
      </w:r>
      <w:r>
        <w:rPr>
          <w:sz w:val="20"/>
        </w:rPr>
        <w:fldChar w:fldCharType="begin"/>
      </w:r>
      <w:r>
        <w:rPr>
          <w:sz w:val="20"/>
        </w:rPr>
        <w:instrText xml:space="preserve"> XE "Investigator" </w:instrText>
      </w:r>
      <w:r>
        <w:rPr>
          <w:sz w:val="20"/>
        </w:rPr>
        <w:fldChar w:fldCharType="end"/>
      </w:r>
      <w:r>
        <w:rPr>
          <w:sz w:val="20"/>
        </w:rPr>
        <w:t>);</w:t>
      </w:r>
    </w:p>
    <w:p w14:paraId="10B1FAA2" w14:textId="77777777" w:rsidR="006A273B" w:rsidRDefault="0011435F">
      <w:pPr>
        <w:pStyle w:val="Letterlist"/>
        <w:numPr>
          <w:ilvl w:val="3"/>
          <w:numId w:val="26"/>
        </w:numPr>
        <w:tabs>
          <w:tab w:val="clear" w:pos="1559"/>
        </w:tabs>
        <w:ind w:left="1560" w:hanging="567"/>
        <w:rPr>
          <w:sz w:val="20"/>
        </w:rPr>
      </w:pPr>
      <w:r>
        <w:rPr>
          <w:sz w:val="20"/>
        </w:rPr>
        <w:t xml:space="preserve">the executive board of the Consortium (the </w:t>
      </w:r>
      <w:r>
        <w:rPr>
          <w:b/>
          <w:sz w:val="20"/>
        </w:rPr>
        <w:t>Executive Board</w:t>
      </w:r>
      <w:r>
        <w:rPr>
          <w:sz w:val="20"/>
        </w:rPr>
        <w:fldChar w:fldCharType="begin"/>
      </w:r>
      <w:r>
        <w:rPr>
          <w:sz w:val="20"/>
        </w:rPr>
        <w:instrText xml:space="preserve"> XE "Executive Board" </w:instrText>
      </w:r>
      <w:r>
        <w:rPr>
          <w:sz w:val="20"/>
        </w:rPr>
        <w:fldChar w:fldCharType="end"/>
      </w:r>
      <w:r>
        <w:rPr>
          <w:sz w:val="20"/>
        </w:rPr>
        <w:t>);</w:t>
      </w:r>
    </w:p>
    <w:p w14:paraId="16E8CF7A" w14:textId="77777777" w:rsidR="006A273B" w:rsidRDefault="0011435F">
      <w:pPr>
        <w:pStyle w:val="Letterlist"/>
        <w:numPr>
          <w:ilvl w:val="3"/>
          <w:numId w:val="26"/>
        </w:numPr>
        <w:tabs>
          <w:tab w:val="clear" w:pos="1559"/>
        </w:tabs>
        <w:ind w:left="1560" w:hanging="567"/>
        <w:rPr>
          <w:sz w:val="20"/>
        </w:rPr>
      </w:pPr>
      <w:r>
        <w:rPr>
          <w:sz w:val="20"/>
        </w:rPr>
        <w:t xml:space="preserve">the scientific board of the Consortium (the </w:t>
      </w:r>
      <w:r>
        <w:rPr>
          <w:b/>
          <w:bCs/>
          <w:sz w:val="20"/>
        </w:rPr>
        <w:t>Scientific Board</w:t>
      </w:r>
      <w:r>
        <w:rPr>
          <w:sz w:val="20"/>
        </w:rPr>
        <w:fldChar w:fldCharType="begin"/>
      </w:r>
      <w:r>
        <w:rPr>
          <w:sz w:val="20"/>
        </w:rPr>
        <w:instrText xml:space="preserve"> XE "Scientific Board" </w:instrText>
      </w:r>
      <w:r>
        <w:rPr>
          <w:sz w:val="20"/>
        </w:rPr>
        <w:fldChar w:fldCharType="end"/>
      </w:r>
      <w:r>
        <w:rPr>
          <w:sz w:val="20"/>
        </w:rPr>
        <w:t xml:space="preserve">); </w:t>
      </w:r>
    </w:p>
    <w:p w14:paraId="7C6C3EC1" w14:textId="77777777" w:rsidR="006A273B" w:rsidRDefault="0011435F">
      <w:pPr>
        <w:pStyle w:val="Letterlist"/>
        <w:numPr>
          <w:ilvl w:val="3"/>
          <w:numId w:val="26"/>
        </w:numPr>
        <w:tabs>
          <w:tab w:val="clear" w:pos="1559"/>
        </w:tabs>
        <w:ind w:left="1560" w:hanging="567"/>
        <w:rPr>
          <w:sz w:val="20"/>
        </w:rPr>
      </w:pPr>
      <w:r>
        <w:rPr>
          <w:sz w:val="20"/>
        </w:rPr>
        <w:t>the other bodies as specified in Schedule 2 or as set up by the Executive Board; and</w:t>
      </w:r>
    </w:p>
    <w:p w14:paraId="5FB05E3C" w14:textId="48A91C55" w:rsidR="006A273B" w:rsidRDefault="0011435F">
      <w:pPr>
        <w:pStyle w:val="Letterlist"/>
        <w:numPr>
          <w:ilvl w:val="3"/>
          <w:numId w:val="26"/>
        </w:numPr>
        <w:tabs>
          <w:tab w:val="clear" w:pos="1559"/>
        </w:tabs>
        <w:ind w:left="1560" w:hanging="567"/>
        <w:rPr>
          <w:sz w:val="20"/>
        </w:rPr>
      </w:pPr>
      <w:r>
        <w:rPr>
          <w:sz w:val="20"/>
        </w:rPr>
        <w:t>the authorized representative of each Party listed in Schedule 2 (</w:t>
      </w:r>
      <w:r>
        <w:rPr>
          <w:b/>
          <w:bCs/>
          <w:sz w:val="20"/>
        </w:rPr>
        <w:t>Authorized Representative</w:t>
      </w:r>
      <w:r>
        <w:rPr>
          <w:sz w:val="20"/>
        </w:rPr>
        <w:fldChar w:fldCharType="begin"/>
      </w:r>
      <w:r>
        <w:rPr>
          <w:sz w:val="20"/>
        </w:rPr>
        <w:instrText xml:space="preserve"> XE "Authorised Representative" </w:instrText>
      </w:r>
      <w:r>
        <w:rPr>
          <w:sz w:val="20"/>
        </w:rPr>
        <w:fldChar w:fldCharType="end"/>
      </w:r>
      <w:r>
        <w:rPr>
          <w:sz w:val="20"/>
        </w:rPr>
        <w:t>).</w:t>
      </w:r>
    </w:p>
    <w:p w14:paraId="0C1C01D6" w14:textId="77777777" w:rsidR="006A273B" w:rsidRDefault="0011435F">
      <w:pPr>
        <w:pStyle w:val="Sub-sectionparagraph"/>
        <w:numPr>
          <w:ilvl w:val="2"/>
          <w:numId w:val="26"/>
        </w:numPr>
        <w:tabs>
          <w:tab w:val="clear" w:pos="1135"/>
        </w:tabs>
        <w:ind w:left="993" w:hanging="993"/>
        <w:rPr>
          <w:sz w:val="20"/>
        </w:rPr>
      </w:pPr>
      <w:r>
        <w:rPr>
          <w:bCs w:val="0"/>
          <w:sz w:val="20"/>
          <w:u w:val="single"/>
        </w:rPr>
        <w:t>Project Leader</w:t>
      </w:r>
      <w:r>
        <w:rPr>
          <w:bCs w:val="0"/>
          <w:sz w:val="20"/>
        </w:rPr>
        <w:t>.</w:t>
      </w:r>
      <w:r>
        <w:rPr>
          <w:b/>
          <w:sz w:val="20"/>
        </w:rPr>
        <w:t xml:space="preserve"> </w:t>
      </w:r>
      <w:r>
        <w:rPr>
          <w:sz w:val="20"/>
        </w:rPr>
        <w:t xml:space="preserve">The Project Leader is responsible for the overall management of the Study and has the responsibilities specified in this Consortium Agreement and in the Project Description. </w:t>
      </w:r>
    </w:p>
    <w:p w14:paraId="297F20A5" w14:textId="77777777" w:rsidR="006A273B" w:rsidRDefault="0011435F">
      <w:pPr>
        <w:pStyle w:val="Sub-sectionparagraph"/>
        <w:numPr>
          <w:ilvl w:val="2"/>
          <w:numId w:val="26"/>
        </w:numPr>
        <w:tabs>
          <w:tab w:val="clear" w:pos="1135"/>
        </w:tabs>
        <w:ind w:left="993" w:hanging="993"/>
        <w:rPr>
          <w:sz w:val="20"/>
        </w:rPr>
      </w:pPr>
      <w:r>
        <w:rPr>
          <w:bCs w:val="0"/>
          <w:sz w:val="20"/>
          <w:u w:val="single"/>
        </w:rPr>
        <w:t>Sponsor(s)</w:t>
      </w:r>
      <w:r>
        <w:rPr>
          <w:sz w:val="20"/>
        </w:rPr>
        <w:t>. The Sponsor(s) of each Study shall take the overall responsibility for the organization and management of the Study, in accordance with this Consortium Agreement, clinical practice guidelines, the Human Research Act [RS: 810.30] and its related Ordinances.</w:t>
      </w:r>
    </w:p>
    <w:p w14:paraId="0D1432BC" w14:textId="77777777" w:rsidR="006A273B" w:rsidRDefault="0011435F">
      <w:pPr>
        <w:pStyle w:val="Sub-sectionparagraph"/>
        <w:numPr>
          <w:ilvl w:val="2"/>
          <w:numId w:val="26"/>
        </w:numPr>
        <w:tabs>
          <w:tab w:val="clear" w:pos="1135"/>
        </w:tabs>
        <w:ind w:left="993" w:hanging="993"/>
        <w:rPr>
          <w:sz w:val="20"/>
        </w:rPr>
      </w:pPr>
      <w:r>
        <w:rPr>
          <w:bCs w:val="0"/>
          <w:sz w:val="20"/>
          <w:u w:val="single"/>
        </w:rPr>
        <w:t>Investigators</w:t>
      </w:r>
      <w:r>
        <w:rPr>
          <w:bCs w:val="0"/>
          <w:sz w:val="20"/>
        </w:rPr>
        <w:t>.</w:t>
      </w:r>
      <w:r>
        <w:rPr>
          <w:b/>
          <w:sz w:val="20"/>
        </w:rPr>
        <w:t xml:space="preserve"> </w:t>
      </w:r>
      <w:r>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14:paraId="5AEB1323" w14:textId="77777777" w:rsidR="006A273B" w:rsidRDefault="0011435F">
      <w:pPr>
        <w:pStyle w:val="Sub-sectionparagraph"/>
        <w:numPr>
          <w:ilvl w:val="2"/>
          <w:numId w:val="26"/>
        </w:numPr>
        <w:tabs>
          <w:tab w:val="clear" w:pos="1135"/>
        </w:tabs>
        <w:ind w:left="993" w:hanging="993"/>
        <w:rPr>
          <w:sz w:val="20"/>
        </w:rPr>
      </w:pPr>
      <w:bookmarkStart w:id="4" w:name="_Ref46840046"/>
      <w:r>
        <w:rPr>
          <w:bCs w:val="0"/>
          <w:sz w:val="20"/>
          <w:u w:val="single"/>
        </w:rPr>
        <w:t>Executive Board</w:t>
      </w:r>
      <w:bookmarkEnd w:id="4"/>
      <w:r>
        <w:rPr>
          <w:bCs w:val="0"/>
          <w:sz w:val="20"/>
        </w:rPr>
        <w:t>.</w:t>
      </w:r>
      <w:r>
        <w:rPr>
          <w:b/>
          <w:sz w:val="20"/>
        </w:rPr>
        <w:t xml:space="preserve"> </w:t>
      </w:r>
      <w:r>
        <w:rPr>
          <w:bCs w:val="0"/>
          <w:sz w:val="20"/>
        </w:rPr>
        <w:t>The</w:t>
      </w:r>
      <w:r>
        <w:rPr>
          <w:b/>
          <w:sz w:val="20"/>
        </w:rPr>
        <w:t xml:space="preserve"> </w:t>
      </w:r>
      <w:r>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14:paraId="074A1271" w14:textId="77777777" w:rsidR="006A273B" w:rsidRDefault="0011435F">
      <w:pPr>
        <w:pStyle w:val="Sub-sectionparagraph"/>
        <w:numPr>
          <w:ilvl w:val="2"/>
          <w:numId w:val="26"/>
        </w:numPr>
        <w:tabs>
          <w:tab w:val="clear" w:pos="1135"/>
        </w:tabs>
        <w:ind w:left="993" w:hanging="993"/>
        <w:rPr>
          <w:sz w:val="20"/>
        </w:rPr>
      </w:pPr>
      <w:r>
        <w:rPr>
          <w:bCs w:val="0"/>
          <w:sz w:val="20"/>
          <w:u w:val="single"/>
        </w:rPr>
        <w:t>Scientific Board</w:t>
      </w:r>
      <w:r>
        <w:rPr>
          <w:bCs w:val="0"/>
          <w:sz w:val="20"/>
        </w:rPr>
        <w:t>.</w:t>
      </w:r>
      <w:r>
        <w:rPr>
          <w:b/>
          <w:sz w:val="20"/>
        </w:rPr>
        <w:t xml:space="preserve"> </w:t>
      </w:r>
      <w:r>
        <w:rPr>
          <w:sz w:val="20"/>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14:paraId="3FB21BAB" w14:textId="77777777" w:rsidR="006A273B" w:rsidRDefault="0011435F">
      <w:pPr>
        <w:pStyle w:val="Sectionparagraph"/>
        <w:numPr>
          <w:ilvl w:val="1"/>
          <w:numId w:val="26"/>
        </w:numPr>
        <w:ind w:left="993" w:hanging="993"/>
      </w:pPr>
      <w:r>
        <w:rPr>
          <w:b/>
        </w:rPr>
        <w:t>Compliance</w:t>
      </w:r>
      <w:r>
        <w:t>. Each Party shall procure that all governance bodies set up within the Project shall abide by the terms of this Consortium Agreement in any and all of their decisions and actions;</w:t>
      </w:r>
    </w:p>
    <w:p w14:paraId="2EDC45D1" w14:textId="77777777" w:rsidR="006A273B" w:rsidRDefault="0011435F">
      <w:pPr>
        <w:pStyle w:val="Sectionparagraph"/>
        <w:numPr>
          <w:ilvl w:val="1"/>
          <w:numId w:val="26"/>
        </w:numPr>
        <w:ind w:left="993" w:hanging="993"/>
      </w:pPr>
      <w:r>
        <w:rPr>
          <w:b/>
          <w:bCs w:val="0"/>
        </w:rPr>
        <w:lastRenderedPageBreak/>
        <w:t>Replacement</w:t>
      </w:r>
      <w:r>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fldChar w:fldCharType="begin"/>
      </w:r>
      <w:r>
        <w:instrText xml:space="preserve"> REF _Ref47022140 \r \h  \* MERGEFORMAT </w:instrText>
      </w:r>
      <w:r>
        <w:fldChar w:fldCharType="separate"/>
      </w:r>
      <w:r>
        <w:t>11.6</w:t>
      </w:r>
      <w:r>
        <w:fldChar w:fldCharType="end"/>
      </w:r>
      <w:r>
        <w:t>.</w:t>
      </w:r>
    </w:p>
    <w:p w14:paraId="536F1C78" w14:textId="77777777" w:rsidR="006A273B" w:rsidRDefault="0011435F">
      <w:pPr>
        <w:pStyle w:val="Sectionparagraph"/>
        <w:numPr>
          <w:ilvl w:val="1"/>
          <w:numId w:val="26"/>
        </w:numPr>
        <w:ind w:left="993" w:hanging="993"/>
      </w:pPr>
      <w:bookmarkStart w:id="5" w:name="_Ref47014110"/>
      <w:r>
        <w:rPr>
          <w:b/>
          <w:bCs w:val="0"/>
        </w:rPr>
        <w:t>Binding Effect</w:t>
      </w:r>
      <w:r>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Pr>
          <w:highlight w:val="yellow"/>
        </w:rPr>
        <w:t>Decisions taken by other governance bodies shall only be binding if they are ratified by the Executive Board or the Authorised Representatives.</w:t>
      </w:r>
      <w:bookmarkEnd w:id="5"/>
      <w:r>
        <w:t>]</w:t>
      </w:r>
    </w:p>
    <w:p w14:paraId="68A4149D" w14:textId="77777777" w:rsidR="006A273B" w:rsidRDefault="0011435F">
      <w:pPr>
        <w:pStyle w:val="Sectionparagraph"/>
        <w:numPr>
          <w:ilvl w:val="1"/>
          <w:numId w:val="26"/>
        </w:numPr>
        <w:ind w:left="993" w:hanging="993"/>
      </w:pPr>
      <w:r>
        <w:rPr>
          <w:b/>
          <w:bCs w:val="0"/>
        </w:rPr>
        <w:t>Changes and amendments to the Project</w:t>
      </w:r>
      <w:r>
        <w:t>. Changes and amendments to the Project Description may be proposed to the Executive Board by any Party and require [</w:t>
      </w:r>
      <w:r>
        <w:rPr>
          <w:highlight w:val="yellow"/>
        </w:rPr>
        <w:t>simple majority</w:t>
      </w:r>
      <w:r>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14:paraId="79B7AFE3" w14:textId="77777777" w:rsidR="006A273B" w:rsidRDefault="0011435F">
      <w:pPr>
        <w:pStyle w:val="Sectiontitle"/>
        <w:numPr>
          <w:ilvl w:val="0"/>
          <w:numId w:val="26"/>
        </w:numPr>
        <w:spacing w:before="360"/>
        <w:ind w:left="993" w:hanging="993"/>
        <w:rPr>
          <w:sz w:val="20"/>
        </w:rPr>
      </w:pPr>
      <w:bookmarkStart w:id="6" w:name="_Toc47080498"/>
      <w:r>
        <w:rPr>
          <w:sz w:val="20"/>
        </w:rPr>
        <w:t>Financial Conditions</w:t>
      </w:r>
      <w:bookmarkEnd w:id="6"/>
      <w:r>
        <w:rPr>
          <w:sz w:val="20"/>
        </w:rPr>
        <w:t xml:space="preserve"> </w:t>
      </w:r>
    </w:p>
    <w:p w14:paraId="16E3840A" w14:textId="77777777" w:rsidR="006A273B" w:rsidRDefault="0011435F">
      <w:pPr>
        <w:pStyle w:val="Sectionparagraph"/>
        <w:numPr>
          <w:ilvl w:val="1"/>
          <w:numId w:val="26"/>
        </w:numPr>
        <w:ind w:left="993" w:hanging="993"/>
      </w:pPr>
      <w:r>
        <w:rPr>
          <w:b/>
          <w:bCs w:val="0"/>
        </w:rPr>
        <w:t>Allocation</w:t>
      </w:r>
      <w:r>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14:paraId="314D2EC1" w14:textId="77777777" w:rsidR="006A273B" w:rsidRDefault="0011435F">
      <w:pPr>
        <w:pStyle w:val="Sectionparagraph"/>
        <w:numPr>
          <w:ilvl w:val="1"/>
          <w:numId w:val="26"/>
        </w:numPr>
        <w:ind w:left="993" w:hanging="993"/>
      </w:pPr>
      <w:r>
        <w:rPr>
          <w:b/>
          <w:bCs w:val="0"/>
        </w:rPr>
        <w:t>Costs and Expenses</w:t>
      </w:r>
      <w:r>
        <w:t xml:space="preserve">. Except as expressly stated otherwise in the Project Description, each Party shall bear its own costs and expenses incurred in relation with this Consortium Agreement. </w:t>
      </w:r>
    </w:p>
    <w:p w14:paraId="790761A6" w14:textId="77777777" w:rsidR="006A273B" w:rsidRDefault="0011435F">
      <w:pPr>
        <w:pStyle w:val="Sectiontitle"/>
        <w:numPr>
          <w:ilvl w:val="0"/>
          <w:numId w:val="26"/>
        </w:numPr>
        <w:spacing w:before="360"/>
        <w:ind w:left="993" w:hanging="993"/>
        <w:rPr>
          <w:sz w:val="20"/>
        </w:rPr>
      </w:pPr>
      <w:bookmarkStart w:id="7" w:name="_Ref46850611"/>
      <w:bookmarkStart w:id="8" w:name="_Toc47080499"/>
      <w:r>
        <w:rPr>
          <w:sz w:val="20"/>
        </w:rPr>
        <w:t>Confidentiality</w:t>
      </w:r>
      <w:bookmarkEnd w:id="7"/>
      <w:bookmarkEnd w:id="8"/>
    </w:p>
    <w:p w14:paraId="2B3A1EB5" w14:textId="77777777" w:rsidR="006A273B" w:rsidRDefault="0011435F">
      <w:pPr>
        <w:pStyle w:val="Sectionparagraph"/>
        <w:numPr>
          <w:ilvl w:val="1"/>
          <w:numId w:val="26"/>
        </w:numPr>
        <w:ind w:left="993" w:hanging="993"/>
      </w:pPr>
      <w:bookmarkStart w:id="9" w:name="_Ref46853801"/>
      <w:r>
        <w:rPr>
          <w:b/>
          <w:bCs w:val="0"/>
        </w:rPr>
        <w:t xml:space="preserve">In </w:t>
      </w:r>
      <w:proofErr w:type="gramStart"/>
      <w:r>
        <w:rPr>
          <w:b/>
          <w:bCs w:val="0"/>
        </w:rPr>
        <w:t>General</w:t>
      </w:r>
      <w:proofErr w:type="gramEnd"/>
      <w:r>
        <w:t xml:space="preserve">. </w:t>
      </w:r>
      <w:r>
        <w:rPr>
          <w:lang w:val="en-US"/>
        </w:rPr>
        <w:t>Without prejudice to special provisions</w:t>
      </w:r>
      <w:r>
        <w:t xml:space="preserve"> </w:t>
      </w:r>
      <w:r>
        <w:rPr>
          <w:lang w:val="en-US"/>
        </w:rPr>
        <w:t>(in particular section 6 below)</w:t>
      </w:r>
      <w:r>
        <w:t xml:space="preserve"> or laws</w:t>
      </w:r>
      <w:r>
        <w:rPr>
          <w:lang w:val="en-US"/>
        </w:rPr>
        <w:t xml:space="preserve"> </w:t>
      </w:r>
      <w:r>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Pr>
          <w:color w:val="000000" w:themeColor="text1"/>
        </w:rPr>
        <w:t>at the time it is disclosed hereunder</w:t>
      </w:r>
      <w:r>
        <w:t xml:space="preserve"> or which may reasonably be regarded as confidential, including trade secrets or know-how or other related proprietary business information and data (collectively, </w:t>
      </w:r>
      <w:r>
        <w:rPr>
          <w:b/>
        </w:rPr>
        <w:t>Confidential Information</w:t>
      </w:r>
      <w:r>
        <w:rPr>
          <w:b/>
        </w:rPr>
        <w:fldChar w:fldCharType="begin"/>
      </w:r>
      <w:r>
        <w:instrText xml:space="preserve"> XE "Confidential Information" </w:instrText>
      </w:r>
      <w:r>
        <w:rPr>
          <w:b/>
        </w:rPr>
        <w:fldChar w:fldCharType="end"/>
      </w:r>
      <w:r>
        <w:t>) and shall not use such Confidential Information for any other purpose than completing the Project.</w:t>
      </w:r>
      <w:bookmarkEnd w:id="9"/>
      <w:r>
        <w:t xml:space="preserve"> </w:t>
      </w:r>
    </w:p>
    <w:p w14:paraId="6FB8D3E7" w14:textId="77777777" w:rsidR="006A273B" w:rsidRDefault="0011435F">
      <w:pPr>
        <w:pStyle w:val="Sectionparagraph"/>
        <w:numPr>
          <w:ilvl w:val="1"/>
          <w:numId w:val="26"/>
        </w:numPr>
        <w:ind w:left="993" w:hanging="993"/>
      </w:pPr>
      <w:r>
        <w:rPr>
          <w:b/>
          <w:bCs w:val="0"/>
        </w:rPr>
        <w:t>Exclusions</w:t>
      </w:r>
      <w:r>
        <w:t>. Section </w:t>
      </w:r>
      <w:r>
        <w:fldChar w:fldCharType="begin"/>
      </w:r>
      <w:r>
        <w:instrText xml:space="preserve"> REF _Ref46853801 \r \h  \* MERGEFORMAT </w:instrText>
      </w:r>
      <w:r>
        <w:fldChar w:fldCharType="separate"/>
      </w:r>
      <w:r>
        <w:t>5.1</w:t>
      </w:r>
      <w:r>
        <w:fldChar w:fldCharType="end"/>
      </w:r>
      <w:r>
        <w:t xml:space="preserve"> shall not apply to (</w:t>
      </w:r>
      <w:proofErr w:type="spellStart"/>
      <w:r>
        <w:t>i</w:t>
      </w:r>
      <w:proofErr w:type="spellEnd"/>
      <w:r>
        <w:t xml:space="preserve">) any Confidential Information which one Party can reasonably demonstrate that it (a) was previously lawfully known to it, or (b) is, and/or 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14:paraId="20A63011" w14:textId="77777777" w:rsidR="006A273B" w:rsidRDefault="0011435F">
      <w:pPr>
        <w:pStyle w:val="Sectionparagraph"/>
        <w:numPr>
          <w:ilvl w:val="1"/>
          <w:numId w:val="26"/>
        </w:numPr>
        <w:ind w:left="993" w:hanging="993"/>
      </w:pPr>
      <w:r>
        <w:rPr>
          <w:b/>
        </w:rPr>
        <w:lastRenderedPageBreak/>
        <w:t>Return of Confidential Information.</w:t>
      </w:r>
      <w:r>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14:paraId="228ECC6D" w14:textId="77777777" w:rsidR="006A273B" w:rsidRDefault="0011435F">
      <w:pPr>
        <w:pStyle w:val="Sectiontitle"/>
        <w:numPr>
          <w:ilvl w:val="0"/>
          <w:numId w:val="26"/>
        </w:numPr>
        <w:spacing w:before="360"/>
        <w:ind w:left="993" w:hanging="993"/>
        <w:rPr>
          <w:sz w:val="20"/>
        </w:rPr>
      </w:pPr>
      <w:bookmarkStart w:id="10" w:name="_Toc47080500"/>
      <w:r>
        <w:rPr>
          <w:sz w:val="20"/>
        </w:rPr>
        <w:t xml:space="preserve">Data </w:t>
      </w:r>
      <w:r>
        <w:rPr>
          <w:sz w:val="20"/>
          <w:highlight w:val="yellow"/>
        </w:rPr>
        <w:t>and Human Samples</w:t>
      </w:r>
      <w:bookmarkEnd w:id="10"/>
    </w:p>
    <w:p w14:paraId="5B4539AD" w14:textId="77777777" w:rsidR="006A273B" w:rsidRDefault="0011435F">
      <w:pPr>
        <w:pStyle w:val="Sectionparagraph"/>
        <w:numPr>
          <w:ilvl w:val="1"/>
          <w:numId w:val="26"/>
        </w:numPr>
        <w:ind w:left="993" w:hanging="993"/>
      </w:pPr>
      <w:r>
        <w:rPr>
          <w:b/>
        </w:rPr>
        <w:t xml:space="preserve">In </w:t>
      </w:r>
      <w:proofErr w:type="gramStart"/>
      <w:r>
        <w:rPr>
          <w:b/>
        </w:rPr>
        <w:t>General</w:t>
      </w:r>
      <w:proofErr w:type="gramEnd"/>
      <w:r>
        <w:t xml:space="preserve">. The Parties must process personal data </w:t>
      </w:r>
      <w:r>
        <w:rPr>
          <w:highlight w:val="yellow"/>
        </w:rPr>
        <w:t>and Human Samples</w:t>
      </w:r>
      <w:r>
        <w:t xml:space="preserve"> under the Consortium Agreement in compliance with applicable data protection laws. Each Party represents and warrants that any personal data </w:t>
      </w:r>
      <w:r>
        <w:rPr>
          <w:highlight w:val="yellow"/>
        </w:rPr>
        <w:t>and/or Human Samples</w:t>
      </w:r>
      <w:r>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14:paraId="09C29803" w14:textId="77777777" w:rsidR="006A273B" w:rsidRDefault="0011435F">
      <w:pPr>
        <w:pStyle w:val="Sectionparagraph"/>
        <w:numPr>
          <w:ilvl w:val="1"/>
          <w:numId w:val="26"/>
        </w:numPr>
        <w:ind w:left="993" w:hanging="993"/>
      </w:pPr>
      <w:r>
        <w:rPr>
          <w:b/>
        </w:rPr>
        <w:t>Data.</w:t>
      </w:r>
      <w:r>
        <w:t xml:space="preserve"> Access to, provision and exchange of data, </w:t>
      </w:r>
      <w:r>
        <w:rPr>
          <w:color w:val="000000"/>
          <w:lang w:val="en-US"/>
        </w:rPr>
        <w:t xml:space="preserve">including the metadata, between the Parties </w:t>
      </w:r>
      <w:r>
        <w:t>under the Project (</w:t>
      </w:r>
      <w:r>
        <w:rPr>
          <w:b/>
          <w:bCs w:val="0"/>
        </w:rPr>
        <w:t>Data</w:t>
      </w:r>
      <w:r>
        <w:fldChar w:fldCharType="begin"/>
      </w:r>
      <w:r>
        <w:instrText xml:space="preserve"> XE "Data" </w:instrText>
      </w:r>
      <w:r>
        <w:fldChar w:fldCharType="end"/>
      </w:r>
      <w:r>
        <w:t>) shall be carried out pursuant to the Data Transfer and Use Agreement (</w:t>
      </w:r>
      <w:r>
        <w:rPr>
          <w:b/>
          <w:bCs w:val="0"/>
        </w:rPr>
        <w:t>DTUA)</w:t>
      </w:r>
      <w:r>
        <w:t xml:space="preserve"> substantially in the form as specified in Schedule 3, including its annexes (</w:t>
      </w:r>
      <w:r>
        <w:rPr>
          <w:b/>
        </w:rPr>
        <w:t>DTPA and Minimal Security Requirement</w:t>
      </w:r>
      <w:r>
        <w:fldChar w:fldCharType="begin"/>
      </w:r>
      <w:r>
        <w:instrText xml:space="preserve"> XE "DTUA" </w:instrText>
      </w:r>
      <w:r>
        <w:fldChar w:fldCharType="end"/>
      </w:r>
      <w:r>
        <w:t>).</w:t>
      </w:r>
    </w:p>
    <w:p w14:paraId="094E6FBA" w14:textId="77777777" w:rsidR="006A273B" w:rsidRDefault="0011435F">
      <w:pPr>
        <w:pStyle w:val="Sectionparagraph"/>
        <w:numPr>
          <w:ilvl w:val="1"/>
          <w:numId w:val="26"/>
        </w:numPr>
        <w:ind w:left="993" w:hanging="993"/>
        <w:rPr>
          <w:highlight w:val="yellow"/>
        </w:rPr>
      </w:pPr>
      <w:r>
        <w:rPr>
          <w:b/>
          <w:highlight w:val="yellow"/>
        </w:rPr>
        <w:t>Human Samples</w:t>
      </w:r>
      <w:r>
        <w:rPr>
          <w:highlight w:val="yellow"/>
        </w:rPr>
        <w:t>. “</w:t>
      </w:r>
      <w:r>
        <w:rPr>
          <w:b/>
          <w:bCs w:val="0"/>
          <w:highlight w:val="yellow"/>
        </w:rPr>
        <w:t>Human Samples</w:t>
      </w:r>
      <w:r>
        <w:rPr>
          <w:b/>
          <w:bCs w:val="0"/>
          <w:highlight w:val="yellow"/>
        </w:rPr>
        <w:fldChar w:fldCharType="begin"/>
      </w:r>
      <w:r>
        <w:rPr>
          <w:highlight w:val="yellow"/>
        </w:rPr>
        <w:instrText xml:space="preserve"> XE "Human Samples" </w:instrText>
      </w:r>
      <w:r>
        <w:rPr>
          <w:b/>
          <w:bCs w:val="0"/>
          <w:highlight w:val="yellow"/>
        </w:rPr>
        <w:fldChar w:fldCharType="end"/>
      </w:r>
      <w:r>
        <w:rPr>
          <w:b/>
          <w:bCs w:val="0"/>
          <w:highlight w:val="yellow"/>
        </w:rPr>
        <w:t>”</w:t>
      </w:r>
      <w:r>
        <w:rPr>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Clinical Study Protocols and the following principles: </w:t>
      </w:r>
    </w:p>
    <w:p w14:paraId="2120F4BC" w14:textId="77777777" w:rsidR="006A273B" w:rsidRDefault="0011435F">
      <w:pPr>
        <w:pStyle w:val="Letterlist"/>
        <w:numPr>
          <w:ilvl w:val="3"/>
          <w:numId w:val="26"/>
        </w:numPr>
        <w:tabs>
          <w:tab w:val="clear" w:pos="1559"/>
        </w:tabs>
        <w:ind w:left="1560" w:hanging="567"/>
        <w:rPr>
          <w:sz w:val="20"/>
          <w:highlight w:val="yellow"/>
        </w:rPr>
      </w:pPr>
      <w:r>
        <w:rPr>
          <w:sz w:val="20"/>
          <w:highlight w:val="yellow"/>
        </w:rPr>
        <w:t xml:space="preserve">only Parties that are [hospitals </w:t>
      </w:r>
      <w:r>
        <w:rPr>
          <w:b/>
          <w:bCs/>
          <w:sz w:val="20"/>
          <w:highlight w:val="yellow"/>
        </w:rPr>
        <w:t>//or//</w:t>
      </w:r>
      <w:r>
        <w:rPr>
          <w:sz w:val="20"/>
          <w:highlight w:val="yellow"/>
        </w:rPr>
        <w:t xml:space="preserve"> university/university hospital] shall be allowed to permanently store Human Samples. Collected Human Samples will be </w:t>
      </w:r>
      <w:proofErr w:type="spellStart"/>
      <w:r>
        <w:rPr>
          <w:sz w:val="20"/>
          <w:highlight w:val="yellow"/>
        </w:rPr>
        <w:t>aliquoted</w:t>
      </w:r>
      <w:proofErr w:type="spellEnd"/>
      <w:r>
        <w:rPr>
          <w:sz w:val="20"/>
          <w:highlight w:val="yellow"/>
        </w:rPr>
        <w:t xml:space="preserve"> (split) into fragments of the original sample at the microbiology institutions of each Party that is a [university/university hospital]. One aliquot will be shipped to the Party/</w:t>
      </w:r>
      <w:proofErr w:type="spellStart"/>
      <w:r>
        <w:rPr>
          <w:sz w:val="20"/>
          <w:highlight w:val="yellow"/>
        </w:rPr>
        <w:t>ies</w:t>
      </w:r>
      <w:proofErr w:type="spellEnd"/>
      <w:r>
        <w:rPr>
          <w:sz w:val="20"/>
          <w:highlight w:val="yellow"/>
        </w:rPr>
        <w:t xml:space="preserve"> performing examinations such as sequencing and metabolomics as described in the Project Description and/or the respective Clinical Study Protocol. Leftover aliquots will be stored at each microbiology institution for at least 5 years;</w:t>
      </w:r>
    </w:p>
    <w:p w14:paraId="085992B0" w14:textId="77777777" w:rsidR="006A273B" w:rsidRDefault="0011435F">
      <w:pPr>
        <w:pStyle w:val="Letterlist"/>
        <w:numPr>
          <w:ilvl w:val="3"/>
          <w:numId w:val="26"/>
        </w:numPr>
        <w:tabs>
          <w:tab w:val="clear" w:pos="1559"/>
        </w:tabs>
        <w:ind w:left="1560" w:hanging="567"/>
        <w:rPr>
          <w:sz w:val="20"/>
          <w:highlight w:val="yellow"/>
        </w:rPr>
      </w:pPr>
      <w:r>
        <w:rPr>
          <w:sz w:val="20"/>
          <w:highlight w:val="yellow"/>
        </w:rPr>
        <w:t>Human Samples shall not be disposed of or acquired as such for research purposes in return for payment or other non-cash advantage. However, the foregoing shall not apply to operations such as preparation, transport, storage etc. of Human Samples;</w:t>
      </w:r>
    </w:p>
    <w:p w14:paraId="6F5D1ADD" w14:textId="1AB0C2DF" w:rsidR="006A273B" w:rsidRDefault="0011435F">
      <w:pPr>
        <w:pStyle w:val="Letterlist"/>
        <w:numPr>
          <w:ilvl w:val="3"/>
          <w:numId w:val="26"/>
        </w:numPr>
        <w:tabs>
          <w:tab w:val="clear" w:pos="1559"/>
        </w:tabs>
        <w:ind w:left="1560" w:hanging="567"/>
        <w:rPr>
          <w:sz w:val="20"/>
          <w:highlight w:val="yellow"/>
        </w:rPr>
      </w:pPr>
      <w:r>
        <w:rPr>
          <w:sz w:val="20"/>
          <w:highlight w:val="yellow"/>
        </w:rPr>
        <w:t>the Parties may only use the Human Samples received under this Consortium Agreement for the Project and shall either return or destroy the Human Samples after the related activities to the providing Party, or if requested by the patient.</w:t>
      </w:r>
    </w:p>
    <w:p w14:paraId="61DC8193" w14:textId="77777777" w:rsidR="006A273B" w:rsidRDefault="0011435F">
      <w:pPr>
        <w:pStyle w:val="Sectionparagraph"/>
        <w:numPr>
          <w:ilvl w:val="1"/>
          <w:numId w:val="26"/>
        </w:numPr>
        <w:ind w:left="993" w:hanging="993"/>
      </w:pPr>
      <w:bookmarkStart w:id="11" w:name="_Ref46850723"/>
      <w:r>
        <w:rPr>
          <w:b/>
        </w:rPr>
        <w:t>Access</w:t>
      </w:r>
      <w:r>
        <w:t xml:space="preserve">. Parties can use and may share Data </w:t>
      </w:r>
      <w:r>
        <w:rPr>
          <w:highlight w:val="yellow"/>
        </w:rPr>
        <w:t>and Human Samples</w:t>
      </w:r>
      <w:r>
        <w:t xml:space="preserve"> under their custodianship with any third party providing analyses within the Project, if and to the extent required for the Project, provided that the Data </w:t>
      </w:r>
      <w:r>
        <w:rPr>
          <w:highlight w:val="yellow"/>
        </w:rPr>
        <w:t>and Human Samples</w:t>
      </w:r>
      <w:r>
        <w:t>: (</w:t>
      </w:r>
      <w:proofErr w:type="spellStart"/>
      <w:r>
        <w:t>i</w:t>
      </w:r>
      <w:proofErr w:type="spellEnd"/>
      <w:r>
        <w:t xml:space="preserve">) are disposed in accordance with all necessary patient consents, regulatory approvals and the purpose of the Project, under terms at least equivalent to those of this Consortium Agreement and the DTUA and (ii) </w:t>
      </w:r>
      <w:r>
        <w:lastRenderedPageBreak/>
        <w:t>remain confidential and are published only after the publication of the Results from the Project by the Executive Board pursuant to Section </w:t>
      </w:r>
      <w:r>
        <w:fldChar w:fldCharType="begin"/>
      </w:r>
      <w:r>
        <w:instrText xml:space="preserve"> REF _Ref46902865 \r \h  \* MERGEFORMAT </w:instrText>
      </w:r>
      <w:r>
        <w:fldChar w:fldCharType="separate"/>
      </w:r>
      <w:r>
        <w:t>8</w:t>
      </w:r>
      <w:r>
        <w:fldChar w:fldCharType="end"/>
      </w:r>
      <w:r>
        <w:t>.</w:t>
      </w:r>
      <w:bookmarkEnd w:id="11"/>
      <w:r>
        <w:t xml:space="preserve"> </w:t>
      </w:r>
    </w:p>
    <w:p w14:paraId="6363D6D1" w14:textId="77777777" w:rsidR="006A273B" w:rsidRDefault="0011435F">
      <w:pPr>
        <w:pStyle w:val="Sectiontitle"/>
        <w:numPr>
          <w:ilvl w:val="0"/>
          <w:numId w:val="26"/>
        </w:numPr>
        <w:spacing w:before="360"/>
        <w:ind w:left="993" w:hanging="993"/>
        <w:rPr>
          <w:sz w:val="20"/>
        </w:rPr>
      </w:pPr>
      <w:bookmarkStart w:id="12" w:name="_Ref46843031"/>
      <w:bookmarkStart w:id="13" w:name="_Ref46929930"/>
      <w:bookmarkStart w:id="14" w:name="_Toc47080501"/>
      <w:r>
        <w:rPr>
          <w:sz w:val="20"/>
        </w:rPr>
        <w:t>Intellectual Property</w:t>
      </w:r>
      <w:bookmarkEnd w:id="12"/>
      <w:bookmarkEnd w:id="13"/>
      <w:bookmarkEnd w:id="14"/>
      <w:r>
        <w:rPr>
          <w:sz w:val="20"/>
        </w:rPr>
        <w:t xml:space="preserve"> </w:t>
      </w:r>
    </w:p>
    <w:p w14:paraId="0834F7C8" w14:textId="77777777" w:rsidR="006A273B" w:rsidRDefault="0011435F">
      <w:pPr>
        <w:pStyle w:val="Sectionparagraph"/>
        <w:numPr>
          <w:ilvl w:val="1"/>
          <w:numId w:val="26"/>
        </w:numPr>
        <w:ind w:left="993" w:hanging="993"/>
      </w:pPr>
      <w:r>
        <w:rPr>
          <w:b/>
          <w:bCs w:val="0"/>
        </w:rPr>
        <w:t>Definitions</w:t>
      </w:r>
      <w:r>
        <w:t>. “</w:t>
      </w:r>
      <w:r>
        <w:rPr>
          <w:b/>
          <w:bCs w:val="0"/>
        </w:rPr>
        <w:t>Intellectual Property Rights”</w:t>
      </w:r>
      <w:r>
        <w:fldChar w:fldCharType="begin"/>
      </w:r>
      <w:r>
        <w:instrText xml:space="preserve"> XE "Intellectual Property Rights" </w:instrText>
      </w:r>
      <w:r>
        <w:fldChar w:fldCharType="end"/>
      </w:r>
      <w:r>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Pr>
          <w:highlight w:val="yellow"/>
        </w:rPr>
        <w:t>and/or Human Samples</w:t>
      </w:r>
      <w:r>
        <w:t>; “</w:t>
      </w:r>
      <w:r>
        <w:rPr>
          <w:b/>
          <w:bCs w:val="0"/>
        </w:rPr>
        <w:t>Results</w:t>
      </w:r>
      <w:r>
        <w:rPr>
          <w:b/>
          <w:bCs w:val="0"/>
        </w:rPr>
        <w:fldChar w:fldCharType="begin"/>
      </w:r>
      <w:r>
        <w:instrText xml:space="preserve"> XE "Results" </w:instrText>
      </w:r>
      <w:r>
        <w:rPr>
          <w:b/>
          <w:bCs w:val="0"/>
        </w:rPr>
        <w:fldChar w:fldCharType="end"/>
      </w:r>
      <w:r>
        <w:t>”</w:t>
      </w:r>
      <w:r>
        <w:rPr>
          <w:b/>
          <w:bCs w:val="0"/>
        </w:rPr>
        <w:t xml:space="preserve"> </w:t>
      </w:r>
      <w:r>
        <w:t>means</w:t>
      </w:r>
      <w:r>
        <w:rPr>
          <w:b/>
          <w:bCs w:val="0"/>
        </w:rPr>
        <w:t xml:space="preserve"> </w:t>
      </w:r>
      <w:r>
        <w:t>any</w:t>
      </w:r>
      <w:r>
        <w:rPr>
          <w:b/>
          <w:bCs w:val="0"/>
        </w:rPr>
        <w:t xml:space="preserve"> </w:t>
      </w:r>
      <w:r>
        <w:t xml:space="preserve">results generated by a Party from its participation in the Project – </w:t>
      </w:r>
      <w:r>
        <w:rPr>
          <w:lang w:val="en-US"/>
        </w:rPr>
        <w:t>such as invention, data, software, algorithms, knowledge, know-how or information, whatever its form or nature, whether or not it can be protected, as well as any rights attached to it, including Intellectual Property Rights.</w:t>
      </w:r>
    </w:p>
    <w:p w14:paraId="73125DB0" w14:textId="77777777" w:rsidR="006A273B" w:rsidRDefault="0011435F">
      <w:pPr>
        <w:pStyle w:val="Sectionparagraph"/>
        <w:numPr>
          <w:ilvl w:val="1"/>
          <w:numId w:val="26"/>
        </w:numPr>
        <w:ind w:left="993" w:hanging="993"/>
      </w:pPr>
      <w:r>
        <w:rPr>
          <w:b/>
          <w:color w:val="000000"/>
          <w:lang w:val="en-US"/>
        </w:rPr>
        <w:t>Duty to Inform.</w:t>
      </w:r>
      <w:r>
        <w:t xml:space="preserve"> Each Party </w:t>
      </w:r>
      <w:proofErr w:type="gramStart"/>
      <w:r>
        <w:t>generating</w:t>
      </w:r>
      <w:proofErr w:type="gramEnd"/>
      <w:r>
        <w:t xml:space="preserve"> Results shall promptly inform the [</w:t>
      </w:r>
      <w:r>
        <w:rPr>
          <w:highlight w:val="yellow"/>
        </w:rPr>
        <w:t>Sponsor/ Project Leader</w:t>
      </w:r>
      <w:r>
        <w:t xml:space="preserve">] and all Parties having contributed to such Results.  </w:t>
      </w:r>
    </w:p>
    <w:p w14:paraId="22A12552" w14:textId="77777777" w:rsidR="006A273B" w:rsidRDefault="0011435F">
      <w:pPr>
        <w:pStyle w:val="Sectionparagraph"/>
        <w:numPr>
          <w:ilvl w:val="1"/>
          <w:numId w:val="26"/>
        </w:numPr>
        <w:ind w:left="993" w:hanging="993"/>
      </w:pPr>
      <w:r>
        <w:rPr>
          <w:b/>
        </w:rPr>
        <w:t>Background IP</w:t>
      </w:r>
      <w:r>
        <w:t>. Each Party shall retain all title, right and interest in and to its respective Intellectual Property Rights existing as of the date of this Consortium Agreement or which is later developed independently from the Project (the “</w:t>
      </w:r>
      <w:r>
        <w:rPr>
          <w:b/>
        </w:rPr>
        <w:t>Background IP</w:t>
      </w:r>
      <w:r>
        <w:t xml:space="preserve">”). Unless otherwise agreed herein, nothing in this Consortium Agreement shall be construed as a transfer, license, and/or assignment by a Party to the other Party of ownership of, title, right or interest in and to its respective Background IP. </w:t>
      </w:r>
    </w:p>
    <w:p w14:paraId="1B218259" w14:textId="77777777" w:rsidR="006A273B" w:rsidRDefault="0011435F">
      <w:pPr>
        <w:pStyle w:val="Sectionparagraph"/>
        <w:numPr>
          <w:ilvl w:val="1"/>
          <w:numId w:val="26"/>
        </w:numPr>
        <w:ind w:left="993" w:hanging="993"/>
      </w:pPr>
      <w:bookmarkStart w:id="15" w:name="_Ref47078362"/>
      <w:r>
        <w:rPr>
          <w:b/>
          <w:lang w:val="en-US"/>
        </w:rPr>
        <w:t>Foreground IP</w:t>
      </w:r>
      <w:bookmarkEnd w:id="15"/>
    </w:p>
    <w:p w14:paraId="6F9255B7" w14:textId="77777777" w:rsidR="006A273B" w:rsidRDefault="0011435F">
      <w:pPr>
        <w:pStyle w:val="Comments"/>
        <w:rPr>
          <w:sz w:val="20"/>
          <w:highlight w:val="green"/>
        </w:rPr>
      </w:pPr>
      <w:r>
        <w:rPr>
          <w:b/>
          <w:sz w:val="20"/>
          <w:highlight w:val="green"/>
          <w:u w:val="single"/>
        </w:rPr>
        <w:t xml:space="preserve">[Alternative 1: </w:t>
      </w:r>
      <w:r>
        <w:rPr>
          <w:sz w:val="20"/>
          <w:highlight w:val="green"/>
        </w:rPr>
        <w:t>Joint IP only for common works, otherwise IP owned solely by the party generating it.]</w:t>
      </w:r>
    </w:p>
    <w:p w14:paraId="5BEF2EF6" w14:textId="77777777" w:rsidR="006A273B" w:rsidRDefault="0011435F">
      <w:pPr>
        <w:pStyle w:val="Sub-sectionparagraph"/>
        <w:numPr>
          <w:ilvl w:val="2"/>
          <w:numId w:val="26"/>
        </w:numPr>
        <w:tabs>
          <w:tab w:val="clear" w:pos="1135"/>
        </w:tabs>
        <w:ind w:left="993" w:hanging="993"/>
        <w:rPr>
          <w:sz w:val="20"/>
        </w:rPr>
      </w:pPr>
      <w:r>
        <w:rPr>
          <w:sz w:val="20"/>
          <w:u w:val="single"/>
        </w:rPr>
        <w:t>Joint Foreground IP</w:t>
      </w:r>
      <w:r>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Pr>
          <w:b/>
          <w:sz w:val="20"/>
        </w:rPr>
        <w:t>Joint Foreground IP</w:t>
      </w:r>
      <w:r>
        <w:rPr>
          <w:b/>
          <w:sz w:val="20"/>
        </w:rPr>
        <w:fldChar w:fldCharType="begin"/>
      </w:r>
      <w:r>
        <w:rPr>
          <w:sz w:val="20"/>
        </w:rPr>
        <w:instrText xml:space="preserve"> XE "</w:instrText>
      </w:r>
      <w:r>
        <w:rPr>
          <w:bCs w:val="0"/>
          <w:sz w:val="20"/>
        </w:rPr>
        <w:instrText>Joint Foreground IP</w:instrText>
      </w:r>
      <w:r>
        <w:rPr>
          <w:sz w:val="20"/>
        </w:rPr>
        <w:instrText xml:space="preserve">" </w:instrText>
      </w:r>
      <w:r>
        <w:rPr>
          <w:b/>
          <w:sz w:val="20"/>
        </w:rPr>
        <w:fldChar w:fldCharType="end"/>
      </w:r>
      <w:r>
        <w:rPr>
          <w:sz w:val="20"/>
        </w:rPr>
        <w:t>). The involved Parties shall set forth, by separate mutual agreement, their respective rights, duties and responsibility relating to the Joint Foreground IP, subject to the terms of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Such an agreement shall not cause a delay of publication of the Results any longer than defined in Section </w:t>
      </w:r>
      <w:r>
        <w:rPr>
          <w:sz w:val="20"/>
        </w:rPr>
        <w:fldChar w:fldCharType="begin"/>
      </w:r>
      <w:r>
        <w:rPr>
          <w:sz w:val="20"/>
        </w:rPr>
        <w:instrText xml:space="preserve"> REF _Ref46927039 \r \h  \* MERGEFORMAT </w:instrText>
      </w:r>
      <w:r>
        <w:rPr>
          <w:sz w:val="20"/>
        </w:rPr>
      </w:r>
      <w:r>
        <w:rPr>
          <w:sz w:val="20"/>
        </w:rPr>
        <w:fldChar w:fldCharType="separate"/>
      </w:r>
      <w:r>
        <w:rPr>
          <w:sz w:val="20"/>
        </w:rPr>
        <w:t>8.2</w:t>
      </w:r>
      <w:r>
        <w:rPr>
          <w:sz w:val="20"/>
        </w:rPr>
        <w:fldChar w:fldCharType="end"/>
      </w:r>
      <w:r>
        <w:rPr>
          <w:sz w:val="20"/>
        </w:rPr>
        <w:t xml:space="preserve">. </w:t>
      </w:r>
    </w:p>
    <w:p w14:paraId="01E97959" w14:textId="77777777" w:rsidR="006A273B" w:rsidRDefault="0011435F">
      <w:pPr>
        <w:pStyle w:val="Sub-sectionparagraph"/>
        <w:numPr>
          <w:ilvl w:val="2"/>
          <w:numId w:val="26"/>
        </w:numPr>
        <w:tabs>
          <w:tab w:val="clear" w:pos="1135"/>
        </w:tabs>
        <w:ind w:left="993" w:hanging="993"/>
        <w:rPr>
          <w:sz w:val="20"/>
        </w:rPr>
      </w:pPr>
      <w:r>
        <w:rPr>
          <w:sz w:val="20"/>
          <w:u w:val="single"/>
        </w:rPr>
        <w:t>Sole Foreground IP</w:t>
      </w:r>
      <w:r>
        <w:rPr>
          <w:sz w:val="20"/>
        </w:rPr>
        <w:t>. All Intellectual Property Rights in Results which are neither Background IP nor Joint Foreground IP shall be owned and vest solely in the Party generating them (</w:t>
      </w:r>
      <w:r>
        <w:rPr>
          <w:b/>
          <w:sz w:val="20"/>
        </w:rPr>
        <w:t>Sole Foreground IP</w:t>
      </w:r>
      <w:r>
        <w:rPr>
          <w:sz w:val="20"/>
        </w:rPr>
        <w:fldChar w:fldCharType="begin"/>
      </w:r>
      <w:r>
        <w:rPr>
          <w:sz w:val="20"/>
        </w:rPr>
        <w:instrText xml:space="preserve"> XE "Sole Foreground IP" </w:instrText>
      </w:r>
      <w:r>
        <w:rPr>
          <w:sz w:val="20"/>
        </w:rPr>
        <w:fldChar w:fldCharType="end"/>
      </w:r>
      <w:r>
        <w:rPr>
          <w:sz w:val="20"/>
        </w:rPr>
        <w:t xml:space="preserve">, and together with the Joint Foreground IP, the </w:t>
      </w:r>
      <w:r>
        <w:rPr>
          <w:b/>
          <w:bCs w:val="0"/>
          <w:sz w:val="20"/>
        </w:rPr>
        <w:t>Foreground IP</w:t>
      </w:r>
      <w:r>
        <w:rPr>
          <w:sz w:val="20"/>
        </w:rPr>
        <w:fldChar w:fldCharType="begin"/>
      </w:r>
      <w:r>
        <w:rPr>
          <w:sz w:val="20"/>
        </w:rPr>
        <w:instrText xml:space="preserve"> XE "Foreground IP" </w:instrText>
      </w:r>
      <w:r>
        <w:rPr>
          <w:sz w:val="20"/>
        </w:rPr>
        <w:fldChar w:fldCharType="end"/>
      </w:r>
      <w:r>
        <w:rPr>
          <w:sz w:val="20"/>
        </w:rPr>
        <w:t>). Such Party shall be free to use such Sole Foreground IP in any form whatsoever, subject to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xml:space="preserve">. </w:t>
      </w:r>
    </w:p>
    <w:p w14:paraId="74E106F9" w14:textId="77777777" w:rsidR="006A273B" w:rsidRDefault="006A273B">
      <w:pPr>
        <w:pStyle w:val="Comments"/>
        <w:rPr>
          <w:b/>
          <w:sz w:val="20"/>
          <w:highlight w:val="green"/>
          <w:u w:val="single"/>
        </w:rPr>
      </w:pPr>
    </w:p>
    <w:p w14:paraId="77D56EC6" w14:textId="77777777" w:rsidR="006A273B" w:rsidRDefault="0011435F">
      <w:pPr>
        <w:pStyle w:val="Comments"/>
        <w:rPr>
          <w:sz w:val="20"/>
          <w:highlight w:val="yellow"/>
          <w:u w:val="single"/>
        </w:rPr>
      </w:pPr>
      <w:r>
        <w:rPr>
          <w:b/>
          <w:sz w:val="20"/>
          <w:highlight w:val="green"/>
          <w:u w:val="single"/>
        </w:rPr>
        <w:t xml:space="preserve">Alternative 2: </w:t>
      </w:r>
      <w:r>
        <w:rPr>
          <w:sz w:val="20"/>
          <w:highlight w:val="green"/>
        </w:rPr>
        <w:t>The IP is jointly owned by the Parties.</w:t>
      </w:r>
    </w:p>
    <w:p w14:paraId="52079D7C" w14:textId="77777777" w:rsidR="006A273B" w:rsidRDefault="0011435F">
      <w:pPr>
        <w:pStyle w:val="Sub-sectionparagraph"/>
        <w:ind w:firstLine="0"/>
        <w:rPr>
          <w:sz w:val="20"/>
        </w:rPr>
      </w:pPr>
      <w:r>
        <w:rPr>
          <w:sz w:val="20"/>
          <w:highlight w:val="yellow"/>
        </w:rPr>
        <w:t xml:space="preserve">All right, Intellectual Property Rights, title and interest in and to the Results shall be owned jointly by the Parties (the </w:t>
      </w:r>
      <w:r>
        <w:rPr>
          <w:b/>
          <w:sz w:val="20"/>
          <w:highlight w:val="yellow"/>
        </w:rPr>
        <w:t>Foreground IP</w:t>
      </w:r>
      <w:r>
        <w:rPr>
          <w:b/>
          <w:sz w:val="20"/>
          <w:highlight w:val="yellow"/>
        </w:rPr>
        <w:fldChar w:fldCharType="begin"/>
      </w:r>
      <w:r>
        <w:rPr>
          <w:sz w:val="20"/>
          <w:highlight w:val="yellow"/>
        </w:rPr>
        <w:instrText xml:space="preserve"> XE "</w:instrText>
      </w:r>
      <w:r>
        <w:rPr>
          <w:bCs w:val="0"/>
          <w:sz w:val="20"/>
          <w:highlight w:val="yellow"/>
        </w:rPr>
        <w:instrText>Foreground IP</w:instrText>
      </w:r>
      <w:r>
        <w:rPr>
          <w:sz w:val="20"/>
          <w:highlight w:val="yellow"/>
        </w:rPr>
        <w:instrText xml:space="preserve">" </w:instrText>
      </w:r>
      <w:r>
        <w:rPr>
          <w:b/>
          <w:sz w:val="20"/>
          <w:highlight w:val="yellow"/>
        </w:rPr>
        <w:fldChar w:fldCharType="end"/>
      </w:r>
      <w:r>
        <w:rPr>
          <w:sz w:val="20"/>
          <w:highlight w:val="yellow"/>
        </w:rPr>
        <w:t xml:space="preserve">). The Parties shall set forth, by separate mutual agreement, their respective rights, duties and responsibility relating to the Joint Foreground </w:t>
      </w:r>
      <w:r>
        <w:rPr>
          <w:sz w:val="20"/>
          <w:highlight w:val="yellow"/>
        </w:rPr>
        <w:lastRenderedPageBreak/>
        <w:t>IP. Such an agreement shall not cause a delay of publication of the Results any longer than as defined in Section </w:t>
      </w:r>
      <w:r>
        <w:rPr>
          <w:sz w:val="20"/>
          <w:highlight w:val="yellow"/>
        </w:rPr>
        <w:fldChar w:fldCharType="begin"/>
      </w:r>
      <w:r>
        <w:rPr>
          <w:sz w:val="20"/>
          <w:highlight w:val="yellow"/>
        </w:rPr>
        <w:instrText xml:space="preserve"> REF _Ref46927039 \r \h  \* MERGEFORMAT </w:instrText>
      </w:r>
      <w:r>
        <w:rPr>
          <w:sz w:val="20"/>
          <w:highlight w:val="yellow"/>
        </w:rPr>
      </w:r>
      <w:r>
        <w:rPr>
          <w:sz w:val="20"/>
          <w:highlight w:val="yellow"/>
        </w:rPr>
        <w:fldChar w:fldCharType="separate"/>
      </w:r>
      <w:r>
        <w:rPr>
          <w:sz w:val="20"/>
          <w:highlight w:val="yellow"/>
        </w:rPr>
        <w:t>8.2</w:t>
      </w:r>
      <w:r>
        <w:rPr>
          <w:sz w:val="20"/>
          <w:highlight w:val="yellow"/>
        </w:rPr>
        <w:fldChar w:fldCharType="end"/>
      </w:r>
      <w:r>
        <w:rPr>
          <w:sz w:val="20"/>
        </w:rPr>
        <w:t>.</w:t>
      </w:r>
    </w:p>
    <w:p w14:paraId="09318C1F" w14:textId="77777777" w:rsidR="006A273B" w:rsidRDefault="0011435F">
      <w:pPr>
        <w:pStyle w:val="Sectionparagraph"/>
        <w:numPr>
          <w:ilvl w:val="1"/>
          <w:numId w:val="26"/>
        </w:numPr>
        <w:ind w:left="993" w:hanging="993"/>
      </w:pPr>
      <w:r>
        <w:rPr>
          <w:b/>
          <w:bCs w:val="0"/>
        </w:rPr>
        <w:t>Licences</w:t>
      </w:r>
      <w:r>
        <w:rPr>
          <w:b/>
        </w:rPr>
        <w:t xml:space="preserve"> to use Results</w:t>
      </w:r>
      <w:r>
        <w:rPr>
          <w:b/>
          <w:bCs w:val="0"/>
        </w:rPr>
        <w:t>.</w:t>
      </w:r>
      <w:r>
        <w:t xml:space="preserve"> Each Party </w:t>
      </w:r>
      <w:proofErr w:type="gramStart"/>
      <w:r>
        <w:t>generating</w:t>
      </w:r>
      <w:proofErr w:type="gramEnd"/>
      <w:r>
        <w:t xml:space="preserve"> Results hereby grants to all other Parties a royalty-free, worldwide, non-transferrable, non-exclusive, irrevocable license, with the right to grant </w:t>
      </w:r>
      <w:proofErr w:type="spellStart"/>
      <w:r>
        <w:t>sublicences</w:t>
      </w:r>
      <w:proofErr w:type="spellEnd"/>
      <w:r>
        <w:t xml:space="preserve"> only to Subcontractors, to access and use such Results (including any Background IP and Foreground IP therein) solely for the purpose and to the extent necessary for undertaking and completing the Project.</w:t>
      </w:r>
    </w:p>
    <w:p w14:paraId="4CD92E38" w14:textId="77777777" w:rsidR="006A273B" w:rsidRDefault="0011435F">
      <w:pPr>
        <w:pStyle w:val="Sectionparagraph"/>
        <w:numPr>
          <w:ilvl w:val="1"/>
          <w:numId w:val="26"/>
        </w:numPr>
        <w:ind w:left="993" w:hanging="993"/>
      </w:pPr>
      <w:r>
        <w:rPr>
          <w:b/>
          <w:bCs w:val="0"/>
        </w:rPr>
        <w:t>Licence</w:t>
      </w:r>
      <w:r>
        <w:rPr>
          <w:b/>
        </w:rPr>
        <w:t xml:space="preserve"> to Foreground IP.</w:t>
      </w:r>
      <w:r>
        <w:t xml:space="preserve"> Each Party </w:t>
      </w:r>
      <w:proofErr w:type="gramStart"/>
      <w:r>
        <w:t>generating</w:t>
      </w:r>
      <w:proofErr w:type="gramEnd"/>
      <w:r>
        <w:t xml:space="preserve"> Foreground IP by using Data, </w:t>
      </w:r>
      <w:r>
        <w:rPr>
          <w:highlight w:val="yellow"/>
        </w:rPr>
        <w:t>Human Samples</w:t>
      </w:r>
      <w:r>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14:paraId="42CEF395" w14:textId="77777777" w:rsidR="006A273B" w:rsidRDefault="0011435F">
      <w:pPr>
        <w:pStyle w:val="Sectionparagraph"/>
        <w:numPr>
          <w:ilvl w:val="1"/>
          <w:numId w:val="26"/>
        </w:numPr>
        <w:ind w:left="993" w:hanging="993"/>
        <w:rPr>
          <w:b/>
          <w:bCs w:val="0"/>
        </w:rPr>
      </w:pPr>
      <w:r>
        <w:rPr>
          <w:b/>
          <w:bCs w:val="0"/>
        </w:rPr>
        <w:t>IP Exploitation</w:t>
      </w:r>
      <w:bookmarkStart w:id="16" w:name="_Ref46842749"/>
    </w:p>
    <w:p w14:paraId="186381C9" w14:textId="77777777" w:rsidR="006A273B" w:rsidRDefault="0011435F">
      <w:pPr>
        <w:pStyle w:val="Sub-sectionparagraph"/>
        <w:numPr>
          <w:ilvl w:val="2"/>
          <w:numId w:val="26"/>
        </w:numPr>
        <w:tabs>
          <w:tab w:val="clear" w:pos="1135"/>
        </w:tabs>
        <w:ind w:left="993" w:hanging="993"/>
        <w:rPr>
          <w:sz w:val="20"/>
        </w:rPr>
      </w:pPr>
      <w:r>
        <w:rPr>
          <w:bCs w:val="0"/>
          <w:sz w:val="20"/>
          <w:u w:val="single"/>
        </w:rPr>
        <w:t>Exploitations of Foreground IP</w:t>
      </w:r>
      <w:r>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Pr>
          <w:sz w:val="20"/>
          <w:highlight w:val="yellow"/>
        </w:rPr>
        <w:t>[a fair share of</w:t>
      </w:r>
      <w:r>
        <w:rPr>
          <w:i/>
          <w:sz w:val="20"/>
          <w:highlight w:val="yellow"/>
        </w:rPr>
        <w:t xml:space="preserve"> or </w:t>
      </w:r>
      <w:r>
        <w:rPr>
          <w:sz w:val="20"/>
          <w:highlight w:val="yellow"/>
        </w:rPr>
        <w:t>[...]% on] any net revenues received by Recipient for the commercialization of the Foreground IP</w:t>
      </w:r>
      <w:r>
        <w:rPr>
          <w:sz w:val="20"/>
        </w:rPr>
        <w:t>].</w:t>
      </w:r>
    </w:p>
    <w:p w14:paraId="3C76A9A7" w14:textId="77777777" w:rsidR="006A273B" w:rsidRDefault="0011435F">
      <w:pPr>
        <w:pStyle w:val="Sub-sectionparagraph"/>
        <w:numPr>
          <w:ilvl w:val="2"/>
          <w:numId w:val="26"/>
        </w:numPr>
        <w:tabs>
          <w:tab w:val="clear" w:pos="1135"/>
        </w:tabs>
        <w:ind w:left="993" w:hanging="993"/>
        <w:rPr>
          <w:b/>
          <w:sz w:val="20"/>
        </w:rPr>
      </w:pPr>
      <w:bookmarkStart w:id="17" w:name="_Ref47003576"/>
      <w:r>
        <w:rPr>
          <w:sz w:val="20"/>
          <w:u w:val="single"/>
        </w:rPr>
        <w:t>Patent Protection</w:t>
      </w:r>
      <w:r>
        <w:rPr>
          <w:bCs w:val="0"/>
          <w:sz w:val="20"/>
        </w:rPr>
        <w:t>.</w:t>
      </w:r>
      <w:r>
        <w:rPr>
          <w:b/>
          <w:sz w:val="20"/>
        </w:rPr>
        <w:t xml:space="preserve"> [</w:t>
      </w:r>
      <w:r>
        <w:rPr>
          <w:b/>
          <w:sz w:val="20"/>
          <w:highlight w:val="yellow"/>
        </w:rPr>
        <w:t xml:space="preserve">To adapt to Section </w:t>
      </w:r>
      <w:r>
        <w:rPr>
          <w:b/>
          <w:sz w:val="20"/>
          <w:highlight w:val="yellow"/>
        </w:rPr>
        <w:fldChar w:fldCharType="begin"/>
      </w:r>
      <w:r>
        <w:rPr>
          <w:b/>
          <w:sz w:val="20"/>
          <w:highlight w:val="yellow"/>
        </w:rPr>
        <w:instrText xml:space="preserve"> REF _Ref47078362 \r \h  \* MERGEFORMAT </w:instrText>
      </w:r>
      <w:r>
        <w:rPr>
          <w:b/>
          <w:sz w:val="20"/>
          <w:highlight w:val="yellow"/>
        </w:rPr>
      </w:r>
      <w:r>
        <w:rPr>
          <w:b/>
          <w:sz w:val="20"/>
          <w:highlight w:val="yellow"/>
        </w:rPr>
        <w:fldChar w:fldCharType="separate"/>
      </w:r>
      <w:r>
        <w:rPr>
          <w:b/>
          <w:sz w:val="20"/>
          <w:highlight w:val="yellow"/>
        </w:rPr>
        <w:t>7.4</w:t>
      </w:r>
      <w:r>
        <w:rPr>
          <w:b/>
          <w:sz w:val="20"/>
          <w:highlight w:val="yellow"/>
        </w:rPr>
        <w:fldChar w:fldCharType="end"/>
      </w:r>
      <w:r>
        <w:rPr>
          <w:b/>
          <w:sz w:val="20"/>
          <w:highlight w:val="yellow"/>
        </w:rPr>
        <w:t xml:space="preserve">: </w:t>
      </w:r>
      <w:r>
        <w:rPr>
          <w:sz w:val="20"/>
          <w:highlight w:val="yellow"/>
        </w:rPr>
        <w:t>If an owner of Sole Foreground IP or the owners of Joint Foreground IP decide not to pursue or maintain a patent application based on the Results, the Executive Board may decide to protect or commercialize the Results in the name of all Parties.</w:t>
      </w:r>
      <w:r>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16"/>
      <w:bookmarkEnd w:id="17"/>
    </w:p>
    <w:p w14:paraId="2F5736E6" w14:textId="77777777" w:rsidR="006A273B" w:rsidRDefault="0011435F">
      <w:pPr>
        <w:pStyle w:val="Sectionparagraph"/>
        <w:numPr>
          <w:ilvl w:val="1"/>
          <w:numId w:val="26"/>
        </w:numPr>
        <w:ind w:left="993" w:hanging="993"/>
      </w:pPr>
      <w:r>
        <w:rPr>
          <w:b/>
          <w:bCs w:val="0"/>
        </w:rPr>
        <w:t>Open Source</w:t>
      </w:r>
      <w:r>
        <w:t>. Notwithstanding anything to the contrary in this Section </w:t>
      </w:r>
      <w:r>
        <w:fldChar w:fldCharType="begin"/>
      </w:r>
      <w:r>
        <w:instrText xml:space="preserve"> REF _Ref46929930 \r \h  \* MERGEFORMAT </w:instrText>
      </w:r>
      <w:r>
        <w:fldChar w:fldCharType="separate"/>
      </w:r>
      <w:r>
        <w:t>7</w:t>
      </w:r>
      <w:r>
        <w:fldChar w:fldCharType="end"/>
      </w:r>
      <w:r>
        <w:t xml:space="preserve">, the Parties agree to make software implementations necessary for making the Results available to the public 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14:paraId="3FE1D71E" w14:textId="77777777" w:rsidR="006A273B" w:rsidRDefault="0011435F">
      <w:pPr>
        <w:pStyle w:val="Sectiontitle"/>
        <w:numPr>
          <w:ilvl w:val="0"/>
          <w:numId w:val="26"/>
        </w:numPr>
        <w:spacing w:before="360"/>
        <w:ind w:left="993" w:hanging="993"/>
        <w:rPr>
          <w:sz w:val="20"/>
        </w:rPr>
      </w:pPr>
      <w:bookmarkStart w:id="18" w:name="_Ref46902865"/>
      <w:bookmarkStart w:id="19" w:name="_Ref46904644"/>
      <w:bookmarkStart w:id="20" w:name="_Toc47080502"/>
      <w:r>
        <w:rPr>
          <w:sz w:val="20"/>
        </w:rPr>
        <w:t>Publication</w:t>
      </w:r>
      <w:bookmarkEnd w:id="18"/>
      <w:bookmarkEnd w:id="19"/>
      <w:r>
        <w:rPr>
          <w:sz w:val="20"/>
        </w:rPr>
        <w:t>s</w:t>
      </w:r>
      <w:bookmarkEnd w:id="20"/>
    </w:p>
    <w:p w14:paraId="56067144" w14:textId="77777777" w:rsidR="006A273B" w:rsidRDefault="0011435F">
      <w:pPr>
        <w:pStyle w:val="Sectionparagraph"/>
        <w:numPr>
          <w:ilvl w:val="1"/>
          <w:numId w:val="26"/>
        </w:numPr>
        <w:ind w:left="993" w:hanging="993"/>
      </w:pPr>
      <w:r>
        <w:rPr>
          <w:b/>
          <w:bCs w:val="0"/>
        </w:rPr>
        <w:t xml:space="preserve">In </w:t>
      </w:r>
      <w:proofErr w:type="gramStart"/>
      <w:r>
        <w:rPr>
          <w:b/>
          <w:bCs w:val="0"/>
        </w:rPr>
        <w:t>General</w:t>
      </w:r>
      <w:proofErr w:type="gramEnd"/>
      <w:r>
        <w:t>. The Parties agree that the Results shall be made public as soon as possible by the Party having generated it, unless publication goes against its legitimate interests (for instance, because the Results have not yet been protected, the Results concern trade secrets, or disclosing the Results would infringe on applicable personal data protection, security related, or other applicable obligations). Published information shall be deposited in an open access data repository to the extent reasonably possible.</w:t>
      </w:r>
    </w:p>
    <w:p w14:paraId="50340F99" w14:textId="77777777" w:rsidR="006A273B" w:rsidRDefault="0011435F">
      <w:pPr>
        <w:pStyle w:val="Sectionparagraph"/>
        <w:numPr>
          <w:ilvl w:val="1"/>
          <w:numId w:val="26"/>
        </w:numPr>
        <w:ind w:left="993" w:hanging="993"/>
      </w:pPr>
      <w:bookmarkStart w:id="21" w:name="_Ref46927039"/>
      <w:bookmarkStart w:id="22" w:name="_Ref46924512"/>
      <w:r>
        <w:rPr>
          <w:b/>
        </w:rPr>
        <w:lastRenderedPageBreak/>
        <w:t>Right to object</w:t>
      </w:r>
      <w:r>
        <w:t>. Prior to the publication of its Results, the publishing Party shall submit to the other Parties for review a draft of the publication. Each other Party shall have [</w:t>
      </w:r>
      <w:r>
        <w:rPr>
          <w:highlight w:val="yellow"/>
        </w:rPr>
        <w:t>60</w:t>
      </w:r>
      <w:r>
        <w:t>] days to request the disclosing Party to:</w:t>
      </w:r>
      <w:bookmarkEnd w:id="21"/>
    </w:p>
    <w:p w14:paraId="78474EE0" w14:textId="77777777" w:rsidR="006A273B" w:rsidRDefault="0011435F">
      <w:pPr>
        <w:pStyle w:val="Letterlist"/>
        <w:numPr>
          <w:ilvl w:val="3"/>
          <w:numId w:val="26"/>
        </w:numPr>
        <w:tabs>
          <w:tab w:val="clear" w:pos="1559"/>
        </w:tabs>
        <w:ind w:left="1560" w:hanging="567"/>
        <w:rPr>
          <w:sz w:val="20"/>
        </w:rPr>
      </w:pPr>
      <w:r>
        <w:rPr>
          <w:sz w:val="20"/>
        </w:rPr>
        <w:t>withdraw any Confidential Information provided by it, in which the affected Party shall use their best efforts to provide scientifically meaningful equivalent information for such deleted Confidential Information.</w:t>
      </w:r>
    </w:p>
    <w:p w14:paraId="62A9CF99" w14:textId="77777777" w:rsidR="006A273B" w:rsidRDefault="0011435F">
      <w:pPr>
        <w:pStyle w:val="Letterlist"/>
        <w:numPr>
          <w:ilvl w:val="3"/>
          <w:numId w:val="26"/>
        </w:numPr>
        <w:tabs>
          <w:tab w:val="clear" w:pos="1559"/>
        </w:tabs>
        <w:ind w:left="1560" w:hanging="567"/>
        <w:rPr>
          <w:sz w:val="20"/>
        </w:rPr>
      </w:pPr>
      <w:r>
        <w:rPr>
          <w:sz w:val="20"/>
        </w:rPr>
        <w:t>postpone, for no more than [</w:t>
      </w:r>
      <w:r>
        <w:rPr>
          <w:sz w:val="20"/>
          <w:highlight w:val="yellow"/>
        </w:rPr>
        <w:t>6</w:t>
      </w:r>
      <w:r>
        <w:rPr>
          <w:sz w:val="20"/>
        </w:rPr>
        <w:t xml:space="preserve">] months, the publication of the Results for which the affected Party wishes to file a patent application (as the case may be, pursuant to Section </w:t>
      </w:r>
      <w:r>
        <w:rPr>
          <w:sz w:val="20"/>
        </w:rPr>
        <w:fldChar w:fldCharType="begin"/>
      </w:r>
      <w:r>
        <w:rPr>
          <w:sz w:val="20"/>
        </w:rPr>
        <w:instrText xml:space="preserve"> REF _Ref47003576 \r \h  \* MERGEFORMAT </w:instrText>
      </w:r>
      <w:r>
        <w:rPr>
          <w:sz w:val="20"/>
        </w:rPr>
      </w:r>
      <w:r>
        <w:rPr>
          <w:sz w:val="20"/>
        </w:rPr>
        <w:fldChar w:fldCharType="separate"/>
      </w:r>
      <w:r>
        <w:rPr>
          <w:sz w:val="20"/>
        </w:rPr>
        <w:t>7.7.2</w:t>
      </w:r>
      <w:r>
        <w:rPr>
          <w:sz w:val="20"/>
        </w:rPr>
        <w:fldChar w:fldCharType="end"/>
      </w:r>
      <w:r>
        <w:rPr>
          <w:sz w:val="20"/>
        </w:rPr>
        <w:t>).</w:t>
      </w:r>
      <w:bookmarkEnd w:id="22"/>
    </w:p>
    <w:p w14:paraId="278E13E6" w14:textId="0A309E43" w:rsidR="006A273B" w:rsidRDefault="0011435F">
      <w:pPr>
        <w:pStyle w:val="Sectionparagraph"/>
        <w:numPr>
          <w:ilvl w:val="1"/>
          <w:numId w:val="26"/>
        </w:numPr>
        <w:ind w:left="993" w:hanging="993"/>
      </w:pPr>
      <w:r>
        <w:rPr>
          <w:b/>
          <w:lang w:val="en-US"/>
        </w:rPr>
        <w:t>Authorship Guidelines and Acknowledgment</w:t>
      </w:r>
      <w:r>
        <w:rPr>
          <w:lang w:val="en-US"/>
        </w:rPr>
        <w:t xml:space="preserve">. All publications of the Results must be compliant with the authorship guidelines specified in Schedule 4 (Authorship </w:t>
      </w:r>
      <w:r>
        <w:t>Guidelines)</w:t>
      </w:r>
      <w:r>
        <w:rPr>
          <w:b/>
          <w:bCs w:val="0"/>
        </w:rPr>
        <w:t xml:space="preserve"> </w:t>
      </w:r>
      <w:r>
        <w:t xml:space="preserve">and shall acknowledge the role and contribution of the consortium formed hereunder and of the Parties that provided the Data </w:t>
      </w:r>
      <w:r w:rsidRPr="0030055A">
        <w:rPr>
          <w:highlight w:val="yellow"/>
        </w:rPr>
        <w:t>and Human Sample</w:t>
      </w:r>
      <w:r>
        <w:t>, in accordance with best scientific practice.</w:t>
      </w:r>
    </w:p>
    <w:p w14:paraId="109E26F0" w14:textId="77777777" w:rsidR="006A273B" w:rsidRDefault="0011435F">
      <w:pPr>
        <w:pStyle w:val="Sectiontitle"/>
        <w:numPr>
          <w:ilvl w:val="0"/>
          <w:numId w:val="26"/>
        </w:numPr>
        <w:spacing w:before="360"/>
        <w:ind w:left="993" w:hanging="993"/>
        <w:rPr>
          <w:sz w:val="20"/>
        </w:rPr>
      </w:pPr>
      <w:bookmarkStart w:id="23" w:name="_Toc47080503"/>
      <w:r>
        <w:rPr>
          <w:sz w:val="20"/>
        </w:rPr>
        <w:t>Duration, Entry and Exit of Parties</w:t>
      </w:r>
      <w:bookmarkEnd w:id="23"/>
    </w:p>
    <w:p w14:paraId="1E488A80" w14:textId="77777777" w:rsidR="006A273B" w:rsidRDefault="0011435F">
      <w:pPr>
        <w:pStyle w:val="Sectionparagraph"/>
        <w:numPr>
          <w:ilvl w:val="1"/>
          <w:numId w:val="26"/>
        </w:numPr>
        <w:ind w:left="993" w:hanging="993"/>
      </w:pPr>
      <w:r>
        <w:rPr>
          <w:b/>
          <w:bCs w:val="0"/>
        </w:rPr>
        <w:t>Duration</w:t>
      </w:r>
      <w:r>
        <w:t>. This Consortium Agreement will enter into force once signed by all Parties and will continue in force until [</w:t>
      </w:r>
      <w:r>
        <w:rPr>
          <w:highlight w:val="yellow"/>
        </w:rPr>
        <w:t xml:space="preserve">date </w:t>
      </w:r>
      <w:r>
        <w:rPr>
          <w:b/>
          <w:bCs w:val="0"/>
          <w:highlight w:val="yellow"/>
        </w:rPr>
        <w:t>// or //</w:t>
      </w:r>
      <w:r>
        <w:rPr>
          <w:highlight w:val="yellow"/>
        </w:rPr>
        <w:t xml:space="preserve"> completion of the Project</w:t>
      </w:r>
      <w:r>
        <w:t>], subject to early termination decided by the Executive Board with a [</w:t>
      </w:r>
      <w:r>
        <w:rPr>
          <w:highlight w:val="yellow"/>
        </w:rPr>
        <w:t>two third</w:t>
      </w:r>
      <w:r>
        <w:t xml:space="preserve">] majority of the votes cast. </w:t>
      </w:r>
    </w:p>
    <w:p w14:paraId="5FF604A6" w14:textId="77777777" w:rsidR="006A273B" w:rsidRDefault="0011435F">
      <w:pPr>
        <w:pStyle w:val="Sectionparagraph"/>
        <w:numPr>
          <w:ilvl w:val="1"/>
          <w:numId w:val="26"/>
        </w:numPr>
        <w:ind w:left="993" w:hanging="993"/>
      </w:pPr>
      <w:r>
        <w:rPr>
          <w:b/>
          <w:bCs w:val="0"/>
        </w:rPr>
        <w:t>Accession</w:t>
      </w:r>
      <w:r>
        <w:t>. The Executive Board shall be entitled to accept submissions of entities to become party of the consortium formed hereunder</w:t>
      </w:r>
      <w:bookmarkStart w:id="24" w:name="_Hlk482389850"/>
      <w:r>
        <w:t>. The new entity shall execute this 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24"/>
      <w:r>
        <w:t>.</w:t>
      </w:r>
    </w:p>
    <w:p w14:paraId="7C1D3E53" w14:textId="77777777" w:rsidR="006A273B" w:rsidRDefault="0011435F">
      <w:pPr>
        <w:pStyle w:val="Sectionparagraph"/>
        <w:numPr>
          <w:ilvl w:val="1"/>
          <w:numId w:val="26"/>
        </w:numPr>
        <w:ind w:left="993" w:hanging="993"/>
      </w:pPr>
      <w:r>
        <w:rPr>
          <w:b/>
          <w:bCs w:val="0"/>
        </w:rPr>
        <w:t>Exit.</w:t>
      </w:r>
      <w:r>
        <w:t xml:space="preserve"> Each Party may exit from the Consortium Agreement by giving [</w:t>
      </w:r>
      <w:r>
        <w:rPr>
          <w:highlight w:val="yellow"/>
        </w:rPr>
        <w:t>60</w:t>
      </w:r>
      <w:r>
        <w:t xml:space="preserve">] days advance written notice to the other Parties. The withdrawal of a Party from the Consortium Agreement shall not affect the rights and responsibilities of the other Parties. </w:t>
      </w:r>
    </w:p>
    <w:p w14:paraId="08ECF72F" w14:textId="77777777" w:rsidR="006A273B" w:rsidRDefault="0011435F">
      <w:pPr>
        <w:pStyle w:val="Sectionparagraph"/>
        <w:numPr>
          <w:ilvl w:val="1"/>
          <w:numId w:val="26"/>
        </w:numPr>
        <w:ind w:left="993" w:hanging="993"/>
      </w:pPr>
      <w:bookmarkStart w:id="25" w:name="_Ref46833309"/>
      <w:r>
        <w:rPr>
          <w:b/>
          <w:bCs w:val="0"/>
        </w:rPr>
        <w:t>Eviction</w:t>
      </w:r>
      <w:r>
        <w:t>. In the event of a material breach of the Consortium Agreement or of other agreements for the implementation of the Project, such as the DTUA, by a Party, [</w:t>
      </w:r>
      <w:r>
        <w:rPr>
          <w:highlight w:val="yellow"/>
        </w:rPr>
        <w:t>the Executive Board</w:t>
      </w:r>
      <w:r>
        <w:t>] shall give written notice to the breaching Party to allow the latter to remedy the breach within thirty [</w:t>
      </w:r>
      <w:r>
        <w:rPr>
          <w:highlight w:val="yellow"/>
        </w:rPr>
        <w:t>30</w:t>
      </w:r>
      <w:r>
        <w:t>] days. If the breach has not been rectified within said period, the other Parties may terminate the breaching Party’s participation [</w:t>
      </w:r>
      <w:r>
        <w:rPr>
          <w:highlight w:val="yellow"/>
        </w:rPr>
        <w:t>through a decision of the Executive Board requiring at least two third of the votes cast in which the representative of the breaching Party shall not participate</w:t>
      </w:r>
      <w:r>
        <w:t xml:space="preserve">], in which case the breaching Party’s participation and all rights granted to the breaching Party according to this Consortium Agreement will cease immediately. </w:t>
      </w:r>
    </w:p>
    <w:p w14:paraId="05D37176" w14:textId="77777777" w:rsidR="006A273B" w:rsidRDefault="0011435F">
      <w:pPr>
        <w:pStyle w:val="Sectionparagraph"/>
        <w:numPr>
          <w:ilvl w:val="1"/>
          <w:numId w:val="26"/>
        </w:numPr>
        <w:ind w:left="993" w:hanging="993"/>
      </w:pPr>
      <w:r>
        <w:rPr>
          <w:b/>
          <w:bCs w:val="0"/>
        </w:rPr>
        <w:t>Effects of termination of expiry</w:t>
      </w:r>
      <w:r>
        <w:t xml:space="preserve">. Upon termination or expiry of this Consortium Agreement (respectively in case of an exit or eviction of a Party, for that Party only), </w:t>
      </w:r>
      <w:bookmarkEnd w:id="25"/>
      <w:r>
        <w:t xml:space="preserve">all Confidential Information, Data </w:t>
      </w:r>
      <w:r>
        <w:rPr>
          <w:highlight w:val="yellow"/>
        </w:rPr>
        <w:t>and Human Samples, if any</w:t>
      </w:r>
      <w:r>
        <w:t>, shall immediately be returned or destroyed, as per request of the providing or disclosing Party. Expiration or termination of this Consortium Agreement shall not relieve the Parties of any obligation accruing prior to such expiration or termination. Provisions which by their nature are intended to survive expiration or termination of the Consortium Agreement, shall survive.</w:t>
      </w:r>
    </w:p>
    <w:p w14:paraId="7C8ABC74" w14:textId="77777777" w:rsidR="00BB36E8" w:rsidRDefault="00BB36E8" w:rsidP="00BB36E8">
      <w:pPr>
        <w:pStyle w:val="Sectiontitle"/>
        <w:numPr>
          <w:ilvl w:val="0"/>
          <w:numId w:val="26"/>
        </w:numPr>
        <w:spacing w:before="360"/>
        <w:rPr>
          <w:sz w:val="20"/>
        </w:rPr>
      </w:pPr>
      <w:bookmarkStart w:id="26" w:name="_Toc21524741"/>
      <w:bookmarkStart w:id="27" w:name="_Toc21524739"/>
      <w:bookmarkStart w:id="28" w:name="_Ref46839355"/>
      <w:bookmarkStart w:id="29" w:name="_Toc47080505"/>
      <w:bookmarkStart w:id="30" w:name="_Toc47080504"/>
      <w:r>
        <w:rPr>
          <w:sz w:val="20"/>
        </w:rPr>
        <w:lastRenderedPageBreak/>
        <w:t>Warranties and Indemnification</w:t>
      </w:r>
      <w:bookmarkEnd w:id="30"/>
    </w:p>
    <w:p w14:paraId="716CA1AD" w14:textId="77777777" w:rsidR="00BB36E8" w:rsidRPr="00152C98" w:rsidRDefault="00BB36E8" w:rsidP="00BB36E8">
      <w:pPr>
        <w:pStyle w:val="Sectionparagraph"/>
        <w:numPr>
          <w:ilvl w:val="1"/>
          <w:numId w:val="26"/>
        </w:numPr>
        <w:rPr>
          <w:rStyle w:val="eop"/>
          <w:lang w:eastAsia="en-US"/>
        </w:rPr>
      </w:pPr>
      <w:bookmarkStart w:id="31" w:name="_Ref46833661"/>
      <w:r>
        <w:rPr>
          <w:rStyle w:val="normaltextrun"/>
          <w:b/>
          <w:bCs w:val="0"/>
          <w:color w:val="000000"/>
          <w:shd w:val="clear" w:color="auto" w:fill="FFFFFF"/>
        </w:rPr>
        <w:t xml:space="preserve">In </w:t>
      </w:r>
      <w:proofErr w:type="gramStart"/>
      <w:r>
        <w:rPr>
          <w:rStyle w:val="normaltextrun"/>
          <w:b/>
          <w:bCs w:val="0"/>
          <w:color w:val="000000"/>
          <w:shd w:val="clear" w:color="auto" w:fill="FFFFFF"/>
        </w:rPr>
        <w:t>General</w:t>
      </w:r>
      <w:proofErr w:type="gramEnd"/>
      <w:r>
        <w:rPr>
          <w:rStyle w:val="normaltextrun"/>
          <w:color w:val="00000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Pr>
          <w:rStyle w:val="normaltextrun"/>
          <w:color w:val="00000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Pr>
          <w:rStyle w:val="normaltextrun"/>
          <w:color w:val="000000"/>
          <w:shd w:val="clear" w:color="auto" w:fill="FFFFFF"/>
        </w:rPr>
        <w:t>]</w:t>
      </w:r>
      <w:r>
        <w:rPr>
          <w:rStyle w:val="eop"/>
          <w:color w:val="000000"/>
          <w:shd w:val="clear" w:color="auto" w:fill="FFFFFF"/>
        </w:rPr>
        <w:t> </w:t>
      </w:r>
    </w:p>
    <w:p w14:paraId="6F836DA5" w14:textId="77777777" w:rsidR="00BB36E8" w:rsidRPr="00152C98" w:rsidRDefault="00BB36E8" w:rsidP="00BB36E8">
      <w:pPr>
        <w:pStyle w:val="Sectionparagraph"/>
        <w:numPr>
          <w:ilvl w:val="1"/>
          <w:numId w:val="26"/>
        </w:numPr>
        <w:rPr>
          <w:rStyle w:val="normaltextrun"/>
          <w:lang w:eastAsia="en-US"/>
        </w:rPr>
      </w:pPr>
      <w:r>
        <w:rPr>
          <w:b/>
          <w:bCs w:val="0"/>
          <w:lang w:eastAsia="en-US"/>
        </w:rPr>
        <w:t>No liability</w:t>
      </w:r>
      <w:r>
        <w:rPr>
          <w:lang w:eastAsia="en-US"/>
        </w:rPr>
        <w:t xml:space="preserve">. </w:t>
      </w:r>
      <w:bookmarkEnd w:id="31"/>
      <w:r>
        <w:rPr>
          <w:rStyle w:val="normaltextrun"/>
          <w:color w:val="000000"/>
          <w:shd w:val="clear" w:color="auto" w:fill="FFFFFF"/>
        </w:rPr>
        <w:t>Subject to Sections </w:t>
      </w:r>
      <w:r>
        <w:rPr>
          <w:rStyle w:val="normaltextrun"/>
          <w:color w:val="000000"/>
          <w:shd w:val="clear" w:color="auto" w:fill="E1E3E6"/>
        </w:rPr>
        <w:t>10.3</w:t>
      </w:r>
      <w:r>
        <w:rPr>
          <w:rStyle w:val="normaltextrun"/>
          <w:color w:val="000000"/>
          <w:shd w:val="clear" w:color="auto" w:fill="FFFFFF"/>
        </w:rPr>
        <w:t> and </w:t>
      </w:r>
      <w:r>
        <w:rPr>
          <w:rStyle w:val="normaltextrun"/>
          <w:color w:val="000000"/>
          <w:shd w:val="clear" w:color="auto" w:fill="E1E3E6"/>
        </w:rPr>
        <w:t>10.4</w:t>
      </w:r>
      <w:r>
        <w:rPr>
          <w:rStyle w:val="normaltextrun"/>
          <w:color w:val="000000"/>
          <w:shd w:val="clear" w:color="auto" w:fill="FFFFFF"/>
        </w:rPr>
        <w:t> and the DTUA,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id="32" w:name="_Ref46833617"/>
    </w:p>
    <w:p w14:paraId="20124044" w14:textId="77777777" w:rsidR="00BB36E8" w:rsidRPr="00152C98" w:rsidRDefault="00BB36E8" w:rsidP="00BB36E8">
      <w:pPr>
        <w:pStyle w:val="Sectionparagraph"/>
        <w:numPr>
          <w:ilvl w:val="1"/>
          <w:numId w:val="26"/>
        </w:numPr>
        <w:rPr>
          <w:lang w:eastAsia="en-US"/>
        </w:rPr>
      </w:pPr>
      <w:r w:rsidRPr="00152C98">
        <w:rPr>
          <w:b/>
          <w:lang w:val="en-US" w:eastAsia="en-US"/>
        </w:rPr>
        <w:t>Use of Results</w:t>
      </w:r>
      <w:r w:rsidRPr="00152C98">
        <w:rPr>
          <w:lang w:val="en-US" w:eastAsia="en-US"/>
        </w:rPr>
        <w:t xml:space="preserve">. </w:t>
      </w:r>
      <w:bookmarkStart w:id="33" w:name="_Ref46833623"/>
      <w:bookmarkEnd w:id="32"/>
      <w:r w:rsidRPr="00152C98">
        <w:rPr>
          <w:rStyle w:val="normaltextrun"/>
        </w:rPr>
        <w:t>The Parties use the Results at their own risk. A Party using any of the Results shall, to the fullest extent permitted by the applicable law, defend, indemnify and hold the other Parties harmless against third party claims</w:t>
      </w:r>
      <w:r w:rsidRPr="00152C98">
        <w:rPr>
          <w:rStyle w:val="normaltextrun"/>
          <w:lang w:val="en-US"/>
        </w:rPr>
        <w:t> which are based on the Party’s use of the Results.</w:t>
      </w:r>
      <w:r w:rsidRPr="00152C98">
        <w:rPr>
          <w:rStyle w:val="eop"/>
          <w:lang w:val="en-US"/>
        </w:rPr>
        <w:t> </w:t>
      </w:r>
    </w:p>
    <w:p w14:paraId="773824C6" w14:textId="77777777" w:rsidR="00BB36E8" w:rsidRPr="00152C98" w:rsidRDefault="00BB36E8" w:rsidP="00BB36E8">
      <w:pPr>
        <w:pStyle w:val="paragraph"/>
        <w:spacing w:before="0" w:beforeAutospacing="0" w:after="0" w:afterAutospacing="0"/>
        <w:jc w:val="both"/>
        <w:textAlignment w:val="baseline"/>
        <w:rPr>
          <w:rFonts w:ascii="Arial" w:hAnsi="Arial" w:cs="Arial"/>
          <w:sz w:val="18"/>
          <w:szCs w:val="18"/>
          <w:lang w:val="en-US"/>
        </w:rPr>
      </w:pPr>
      <w:r w:rsidRPr="00152C98">
        <w:rPr>
          <w:rStyle w:val="normaltextrun"/>
          <w:rFonts w:ascii="Arial" w:hAnsi="Arial" w:cs="Arial"/>
          <w:i/>
          <w:iCs/>
          <w:sz w:val="20"/>
          <w:szCs w:val="20"/>
          <w:shd w:val="clear" w:color="auto" w:fill="FFFF00"/>
          <w:lang w:val="en-US"/>
        </w:rPr>
        <w:t>[Optional: to be discussed according to the configuration of the project and the will of the parties:]</w:t>
      </w:r>
      <w:r w:rsidRPr="00152C98">
        <w:rPr>
          <w:rStyle w:val="eop"/>
          <w:rFonts w:ascii="Arial" w:hAnsi="Arial" w:cs="Arial"/>
          <w:sz w:val="20"/>
          <w:szCs w:val="20"/>
          <w:lang w:val="en-US"/>
        </w:rPr>
        <w:t> </w:t>
      </w:r>
    </w:p>
    <w:p w14:paraId="3FE7C959" w14:textId="77777777" w:rsidR="00BB36E8" w:rsidRDefault="00BB36E8" w:rsidP="00BB36E8">
      <w:pPr>
        <w:pStyle w:val="Sectionparagraph"/>
        <w:numPr>
          <w:ilvl w:val="1"/>
          <w:numId w:val="26"/>
        </w:numPr>
      </w:pPr>
      <w:r w:rsidRPr="00152C98">
        <w:rPr>
          <w:b/>
          <w:bCs w:val="0"/>
          <w:lang w:val="en-US"/>
        </w:rPr>
        <w:t>Sponsor's liability</w:t>
      </w:r>
      <w:r w:rsidRPr="00152C98">
        <w:rPr>
          <w:lang w:val="en-US"/>
        </w:rPr>
        <w:t xml:space="preserve">. </w:t>
      </w:r>
      <w:bookmarkEnd w:id="33"/>
      <w:r>
        <w:rPr>
          <w:rStyle w:val="normaltextrun"/>
          <w:color w:val="000000"/>
          <w:shd w:val="clear" w:color="auto" w:fill="FFFF00"/>
          <w:lang w:val="en-US"/>
        </w:rPr>
        <w:t xml:space="preserve"> The </w:t>
      </w:r>
      <w:r>
        <w:rPr>
          <w:rStyle w:val="normaltextrun"/>
          <w:color w:val="000000"/>
          <w:shd w:val="clear" w:color="auto" w:fill="FFFF00"/>
        </w:rPr>
        <w:t>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indemnify a Party from liability resulting from wilful misconduct or gross neglige</w:t>
      </w:r>
      <w:bookmarkStart w:id="34" w:name="_GoBack"/>
      <w:bookmarkEnd w:id="34"/>
      <w:r>
        <w:rPr>
          <w:rStyle w:val="normaltextrun"/>
          <w:color w:val="000000"/>
          <w:shd w:val="clear" w:color="auto" w:fill="FFFF00"/>
        </w:rPr>
        <w:t>nce of such Party, its directors, agents, or employees.</w:t>
      </w:r>
      <w:r>
        <w:rPr>
          <w:rStyle w:val="eop"/>
          <w:color w:val="000000"/>
          <w:shd w:val="clear" w:color="auto" w:fill="FFFFFF"/>
        </w:rPr>
        <w:t> </w:t>
      </w:r>
    </w:p>
    <w:p w14:paraId="25BC6656" w14:textId="77777777" w:rsidR="006A273B" w:rsidRDefault="0011435F">
      <w:pPr>
        <w:pStyle w:val="Sectiontitle"/>
        <w:numPr>
          <w:ilvl w:val="0"/>
          <w:numId w:val="26"/>
        </w:numPr>
        <w:spacing w:before="360"/>
        <w:ind w:left="993" w:hanging="993"/>
        <w:rPr>
          <w:sz w:val="20"/>
        </w:rPr>
      </w:pPr>
      <w:r>
        <w:rPr>
          <w:sz w:val="20"/>
        </w:rPr>
        <w:t>Miscellaneous</w:t>
      </w:r>
      <w:bookmarkEnd w:id="26"/>
      <w:bookmarkEnd w:id="29"/>
    </w:p>
    <w:p w14:paraId="47AEB55A" w14:textId="77777777" w:rsidR="006A273B" w:rsidRDefault="0011435F">
      <w:pPr>
        <w:pStyle w:val="Sectionparagraph"/>
        <w:numPr>
          <w:ilvl w:val="1"/>
          <w:numId w:val="26"/>
        </w:numPr>
        <w:ind w:left="993" w:hanging="993"/>
      </w:pPr>
      <w:r>
        <w:rPr>
          <w:b/>
        </w:rPr>
        <w:t>Force</w:t>
      </w:r>
      <w:r>
        <w:rPr>
          <w:b/>
          <w:spacing w:val="51"/>
        </w:rPr>
        <w:t xml:space="preserve"> </w:t>
      </w:r>
      <w:r>
        <w:rPr>
          <w:b/>
        </w:rPr>
        <w:t>Majeure</w:t>
      </w:r>
      <w:bookmarkStart w:id="35" w:name="_Ref21422202"/>
      <w:bookmarkStart w:id="36" w:name="_Ref21366127"/>
      <w:bookmarkEnd w:id="27"/>
      <w:bookmarkEnd w:id="28"/>
      <w:r>
        <w:rPr>
          <w:b/>
        </w:rPr>
        <w:t xml:space="preserve">. </w:t>
      </w:r>
      <w:r>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Pr>
          <w:b/>
        </w:rPr>
        <w:t>Force Majeure Event</w:t>
      </w:r>
      <w:r>
        <w:rPr>
          <w:b/>
        </w:rPr>
        <w:fldChar w:fldCharType="begin"/>
      </w:r>
      <w:r>
        <w:instrText xml:space="preserve"> XE "Force Majeure Event" </w:instrText>
      </w:r>
      <w:r>
        <w:rPr>
          <w:b/>
        </w:rPr>
        <w:fldChar w:fldCharType="end"/>
      </w:r>
      <w:r>
        <w:t>). In such event, the time limits for performance will be extended for a period of time equivalent to the time lost due to the Force Majeure Event. In order to avail itself of the relief provided in this Section </w:t>
      </w:r>
      <w:r>
        <w:fldChar w:fldCharType="begin"/>
      </w:r>
      <w:r>
        <w:instrText xml:space="preserve"> REF _Ref46839355 \r \h  \* MERGEFORMAT </w:instrText>
      </w:r>
      <w:r>
        <w:fldChar w:fldCharType="separate"/>
      </w:r>
      <w:r>
        <w:t>10.4</w:t>
      </w:r>
      <w:r>
        <w:fldChar w:fldCharType="end"/>
      </w:r>
      <w:r>
        <w:t>, the affected Party shall act with due diligence to remedy the cause of, or to mitigate or overcome, such delay or failure.</w:t>
      </w:r>
      <w:bookmarkEnd w:id="35"/>
      <w:r>
        <w:t xml:space="preserve"> </w:t>
      </w:r>
      <w:bookmarkEnd w:id="36"/>
    </w:p>
    <w:p w14:paraId="14701BCF" w14:textId="77777777" w:rsidR="006A273B" w:rsidRDefault="0011435F">
      <w:pPr>
        <w:pStyle w:val="Sectionparagraph"/>
        <w:numPr>
          <w:ilvl w:val="1"/>
          <w:numId w:val="26"/>
        </w:numPr>
        <w:ind w:left="993" w:hanging="993"/>
      </w:pPr>
      <w:bookmarkStart w:id="37" w:name="_Toc529645940"/>
      <w:bookmarkStart w:id="38" w:name="_Toc529646182"/>
      <w:bookmarkStart w:id="39" w:name="_Toc529646409"/>
      <w:bookmarkStart w:id="40" w:name="_Toc529646636"/>
      <w:bookmarkStart w:id="41" w:name="_Toc529777418"/>
      <w:bookmarkStart w:id="42" w:name="_Toc529784244"/>
      <w:bookmarkEnd w:id="37"/>
      <w:bookmarkEnd w:id="38"/>
      <w:bookmarkEnd w:id="39"/>
      <w:bookmarkEnd w:id="40"/>
      <w:bookmarkEnd w:id="41"/>
      <w:bookmarkEnd w:id="42"/>
      <w:r>
        <w:rPr>
          <w:b/>
        </w:rPr>
        <w:t>Assignment</w:t>
      </w:r>
      <w:r>
        <w:t>. Neither Party may transfer this Consortium Agreement, or assign in whole or in part its rights or obligations under this Consortium Agreement, without the prior written consent of the other Parties. Any transfer or assignment made without such consent shall be null.</w:t>
      </w:r>
    </w:p>
    <w:p w14:paraId="2BE78D12" w14:textId="77777777" w:rsidR="006A273B" w:rsidRDefault="0011435F">
      <w:pPr>
        <w:pStyle w:val="Sectionparagraph"/>
        <w:numPr>
          <w:ilvl w:val="1"/>
          <w:numId w:val="26"/>
        </w:numPr>
        <w:ind w:left="993" w:hanging="993"/>
      </w:pPr>
      <w:bookmarkStart w:id="43" w:name="_Toc529645942"/>
      <w:bookmarkStart w:id="44" w:name="_Toc529646184"/>
      <w:bookmarkStart w:id="45" w:name="_Toc529646411"/>
      <w:bookmarkStart w:id="46" w:name="_Toc529646638"/>
      <w:bookmarkStart w:id="47" w:name="_Toc529777420"/>
      <w:bookmarkStart w:id="48" w:name="_Toc529784246"/>
      <w:bookmarkEnd w:id="43"/>
      <w:bookmarkEnd w:id="44"/>
      <w:bookmarkEnd w:id="45"/>
      <w:bookmarkEnd w:id="46"/>
      <w:bookmarkEnd w:id="47"/>
      <w:bookmarkEnd w:id="48"/>
      <w:r>
        <w:rPr>
          <w:b/>
        </w:rPr>
        <w:t>Severability</w:t>
      </w:r>
      <w:r>
        <w:t xml:space="preserve">. If any provision of this Consortium Agreement is held to be invalid or unenforceable for any reason, the Parties shall replace it by a substitute provision that </w:t>
      </w:r>
      <w:r>
        <w:lastRenderedPageBreak/>
        <w:t>achieves to the fullest extent possible the same legal and economic purposes as those of the invalid or unenforceable provision. In any event, the remainder of this Consortium Agreement shall remain in full force and effect between the Parties.</w:t>
      </w:r>
    </w:p>
    <w:p w14:paraId="6D1BC035" w14:textId="77777777" w:rsidR="006A273B" w:rsidRDefault="0011435F">
      <w:pPr>
        <w:pStyle w:val="Sectionparagraph"/>
        <w:numPr>
          <w:ilvl w:val="1"/>
          <w:numId w:val="26"/>
        </w:numPr>
        <w:ind w:left="993" w:hanging="993"/>
      </w:pPr>
      <w:bookmarkStart w:id="49" w:name="_Hlk9413880"/>
      <w:bookmarkStart w:id="50" w:name="_Ref535599776"/>
      <w:r>
        <w:rPr>
          <w:b/>
        </w:rPr>
        <w:t>Electronic Form</w:t>
      </w:r>
      <w:r>
        <w:t xml:space="preserve">. The words “execution”, “signature” and similar words in this Agreement shall be deemed to include unqualified electronic signatures (e.g. </w:t>
      </w:r>
      <w:proofErr w:type="spellStart"/>
      <w:r>
        <w:t>Docusign</w:t>
      </w:r>
      <w:proofErr w:type="spellEnd"/>
      <w:r>
        <w:t xml:space="preserve"> or any equivalent e-signature provider) which shall be of the same legal effect, validity or enforceability as a manually executed signature; while the term “in writing” shall include communications by email or other electronic forms.</w:t>
      </w:r>
      <w:bookmarkEnd w:id="49"/>
    </w:p>
    <w:p w14:paraId="5CA994D5" w14:textId="77777777" w:rsidR="006A273B" w:rsidRDefault="0011435F">
      <w:pPr>
        <w:pStyle w:val="Sectionparagraph"/>
        <w:numPr>
          <w:ilvl w:val="1"/>
          <w:numId w:val="26"/>
        </w:numPr>
        <w:ind w:left="993" w:hanging="993"/>
      </w:pPr>
      <w:r>
        <w:rPr>
          <w:b/>
        </w:rPr>
        <w:t>Further Actions</w:t>
      </w:r>
      <w:r>
        <w:t>. The Parties shall communicate, sign and deliver any information or document, and shall take any action or decision required to effect or implement this Agreement.</w:t>
      </w:r>
    </w:p>
    <w:p w14:paraId="70BF98A7" w14:textId="77777777" w:rsidR="006A273B" w:rsidRDefault="0011435F">
      <w:pPr>
        <w:pStyle w:val="Sectionparagraph"/>
        <w:numPr>
          <w:ilvl w:val="1"/>
          <w:numId w:val="26"/>
        </w:numPr>
        <w:ind w:left="993" w:hanging="993"/>
      </w:pPr>
      <w:bookmarkStart w:id="51" w:name="_Ref46839919"/>
      <w:bookmarkStart w:id="52" w:name="_Ref47022140"/>
      <w:r>
        <w:rPr>
          <w:b/>
        </w:rPr>
        <w:t>Notices</w:t>
      </w:r>
      <w:bookmarkEnd w:id="50"/>
      <w:r>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fldChar w:fldCharType="begin"/>
      </w:r>
      <w:r>
        <w:instrText xml:space="preserve"> REF _Ref46839919 \r \h  \* MERGEFORMAT </w:instrText>
      </w:r>
      <w:r>
        <w:fldChar w:fldCharType="separate"/>
      </w:r>
      <w:r>
        <w:t>11.6</w:t>
      </w:r>
      <w:r>
        <w:fldChar w:fldCharType="end"/>
      </w:r>
      <w:r>
        <w:t xml:space="preserve">. </w:t>
      </w:r>
      <w:bookmarkEnd w:id="51"/>
      <w:r>
        <w:t>In the event that notification has to be made within a certain period of time, the relevant Party should have complied with such requirement if it has at the last day of such period (</w:t>
      </w:r>
      <w:proofErr w:type="spellStart"/>
      <w:r>
        <w:t>i</w:t>
      </w:r>
      <w:proofErr w:type="spellEnd"/>
      <w:r>
        <w:t>) mailed, transmitted or initiated delivery procedure per registered mail, or (ii) received delivery confirmation of the electronic communication, as the case may be.</w:t>
      </w:r>
      <w:bookmarkEnd w:id="52"/>
    </w:p>
    <w:p w14:paraId="01502061" w14:textId="77777777" w:rsidR="006A273B" w:rsidRDefault="0011435F">
      <w:pPr>
        <w:pStyle w:val="Sectionparagraph"/>
        <w:numPr>
          <w:ilvl w:val="1"/>
          <w:numId w:val="26"/>
        </w:numPr>
        <w:ind w:left="993" w:hanging="993"/>
      </w:pPr>
      <w:r>
        <w:rPr>
          <w:b/>
          <w:bCs w:val="0"/>
        </w:rPr>
        <w:t>No</w:t>
      </w:r>
      <w:r>
        <w:rPr>
          <w:b/>
          <w:bCs w:val="0"/>
          <w:spacing w:val="7"/>
        </w:rPr>
        <w:t xml:space="preserve"> </w:t>
      </w:r>
      <w:r>
        <w:rPr>
          <w:b/>
          <w:bCs w:val="0"/>
        </w:rPr>
        <w:t>Waiver and Enforceability</w:t>
      </w:r>
      <w:r>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14:paraId="79F6D751" w14:textId="77777777" w:rsidR="006A273B" w:rsidRDefault="0011435F">
      <w:pPr>
        <w:pStyle w:val="Sectionparagraph"/>
        <w:numPr>
          <w:ilvl w:val="1"/>
          <w:numId w:val="26"/>
        </w:numPr>
        <w:ind w:left="993" w:hanging="993"/>
      </w:pPr>
      <w:bookmarkStart w:id="53" w:name="_Toc529192273"/>
      <w:bookmarkStart w:id="54" w:name="_Toc529645948"/>
      <w:bookmarkStart w:id="55" w:name="_Toc529646190"/>
      <w:bookmarkStart w:id="56" w:name="_Toc529646417"/>
      <w:bookmarkStart w:id="57" w:name="_Toc529646644"/>
      <w:bookmarkStart w:id="58" w:name="_Toc529777426"/>
      <w:bookmarkStart w:id="59" w:name="_Toc529784252"/>
      <w:bookmarkStart w:id="60" w:name="_Toc529190473"/>
      <w:bookmarkStart w:id="61" w:name="_Toc529192275"/>
      <w:bookmarkStart w:id="62" w:name="_Toc529645950"/>
      <w:bookmarkStart w:id="63" w:name="_Toc529646192"/>
      <w:bookmarkStart w:id="64" w:name="_Toc529646419"/>
      <w:bookmarkStart w:id="65" w:name="_Toc529646646"/>
      <w:bookmarkStart w:id="66" w:name="_Toc529777428"/>
      <w:bookmarkStart w:id="67" w:name="_Toc52978425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b/>
        </w:rPr>
        <w:t>Amendment</w:t>
      </w:r>
      <w:r>
        <w:t>. The Consortium Agreement (including this Clause) may be amended only by (</w:t>
      </w:r>
      <w:proofErr w:type="spellStart"/>
      <w:r>
        <w:t>i</w:t>
      </w:r>
      <w:proofErr w:type="spellEnd"/>
      <w:r>
        <w:t>) a written instrument duly signed by the Parties or (ii) a resolution of the Executive Board in accordance with Section </w:t>
      </w:r>
      <w:r>
        <w:fldChar w:fldCharType="begin"/>
      </w:r>
      <w:r>
        <w:instrText xml:space="preserve"> REF _Ref47014110 \r \h  \* MERGEFORMAT </w:instrText>
      </w:r>
      <w:r>
        <w:fldChar w:fldCharType="separate"/>
      </w:r>
      <w:r>
        <w:t>3.4</w:t>
      </w:r>
      <w:r>
        <w:fldChar w:fldCharType="end"/>
      </w:r>
      <w:r>
        <w:t>.</w:t>
      </w:r>
    </w:p>
    <w:p w14:paraId="0DAF3378" w14:textId="77777777" w:rsidR="006A273B" w:rsidRDefault="0011435F">
      <w:pPr>
        <w:pStyle w:val="Sectionparagraph"/>
        <w:numPr>
          <w:ilvl w:val="1"/>
          <w:numId w:val="26"/>
        </w:numPr>
        <w:ind w:left="993" w:hanging="993"/>
      </w:pPr>
      <w:bookmarkStart w:id="68" w:name="_Toc529645956"/>
      <w:bookmarkStart w:id="69" w:name="_Toc529646198"/>
      <w:bookmarkStart w:id="70" w:name="_Toc529646425"/>
      <w:bookmarkStart w:id="71" w:name="_Toc529646652"/>
      <w:bookmarkStart w:id="72" w:name="_Toc529777434"/>
      <w:bookmarkStart w:id="73" w:name="_Toc529784260"/>
      <w:bookmarkEnd w:id="68"/>
      <w:bookmarkEnd w:id="69"/>
      <w:bookmarkEnd w:id="70"/>
      <w:bookmarkEnd w:id="71"/>
      <w:bookmarkEnd w:id="72"/>
      <w:bookmarkEnd w:id="73"/>
      <w:r>
        <w:rPr>
          <w:b/>
        </w:rPr>
        <w:t>Governing Law</w:t>
      </w:r>
      <w:r>
        <w:t xml:space="preserve">. This Consortium Agreement and the respective rights and obligations of the Parties shall be governed exclusively by Swiss law, without regard to its conflict of </w:t>
      </w:r>
      <w:proofErr w:type="spellStart"/>
      <w:r>
        <w:t>laws</w:t>
      </w:r>
      <w:proofErr w:type="spellEnd"/>
      <w:r>
        <w:t xml:space="preserve"> provisions. The provisions of the United Nations Convention on Contracts for the International Sale of Goods dated 11 April 1980 are excluded. </w:t>
      </w:r>
    </w:p>
    <w:p w14:paraId="155636F9" w14:textId="77777777" w:rsidR="006A273B" w:rsidRDefault="0011435F">
      <w:pPr>
        <w:pStyle w:val="Sectionparagraph"/>
        <w:numPr>
          <w:ilvl w:val="1"/>
          <w:numId w:val="26"/>
        </w:numPr>
        <w:ind w:left="993" w:hanging="993"/>
      </w:pPr>
      <w:r>
        <w:rPr>
          <w:b/>
        </w:rPr>
        <w:t>Jurisdiction</w:t>
      </w:r>
      <w:r>
        <w:t>. Dispute in relation to this Consortium Agreement shall be submitted to the exclusive jurisdiction of the competent courts [</w:t>
      </w:r>
      <w:r>
        <w:rPr>
          <w:highlight w:val="yellow"/>
        </w:rPr>
        <w:t>at the defendant's registered office in Switzerland</w:t>
      </w:r>
      <w:r>
        <w:t xml:space="preserve">], subject to the right to appeal to the Swiss Federal Tribunal. </w:t>
      </w:r>
    </w:p>
    <w:p w14:paraId="2787A0A9" w14:textId="77777777" w:rsidR="006A273B" w:rsidRDefault="006A273B">
      <w:pPr>
        <w:pStyle w:val="Normalcontratangl"/>
        <w:rPr>
          <w:rFonts w:ascii="Arial" w:hAnsi="Arial" w:cs="Arial"/>
          <w:sz w:val="20"/>
        </w:rPr>
      </w:pPr>
    </w:p>
    <w:p w14:paraId="192B41B3" w14:textId="77777777" w:rsidR="006A273B" w:rsidRDefault="0011435F">
      <w:pPr>
        <w:pStyle w:val="Unnumberedsectionpara"/>
        <w:ind w:left="0"/>
        <w:jc w:val="center"/>
      </w:pPr>
      <w:r>
        <w:t>[signatures on the following page]</w:t>
      </w:r>
    </w:p>
    <w:p w14:paraId="2B841C63" w14:textId="77777777" w:rsidR="006A273B" w:rsidRDefault="0011435F">
      <w:pPr>
        <w:rPr>
          <w:rFonts w:cs="Arial"/>
          <w:lang w:val="en-US"/>
        </w:rPr>
      </w:pPr>
      <w:r>
        <w:rPr>
          <w:rFonts w:cs="Arial"/>
          <w:lang w:val="en-US"/>
        </w:rPr>
        <w:br w:type="page"/>
      </w:r>
    </w:p>
    <w:p w14:paraId="0641C9D3" w14:textId="77777777" w:rsidR="006A273B" w:rsidRDefault="006A273B">
      <w:pPr>
        <w:rPr>
          <w:rFonts w:cs="Arial"/>
          <w:lang w:val="en-US"/>
        </w:rPr>
      </w:pPr>
    </w:p>
    <w:p w14:paraId="24E85E8C" w14:textId="77777777" w:rsidR="006A273B" w:rsidRDefault="006A273B">
      <w:pPr>
        <w:rPr>
          <w:rFonts w:cs="Arial"/>
          <w:lang w:val="en-US"/>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6A273B" w14:paraId="55B0B80A" w14:textId="77777777">
        <w:trPr>
          <w:trHeight w:val="542"/>
        </w:trPr>
        <w:tc>
          <w:tcPr>
            <w:tcW w:w="4111" w:type="dxa"/>
            <w:tcBorders>
              <w:bottom w:val="single" w:sz="4" w:space="0" w:color="auto"/>
            </w:tcBorders>
            <w:tcMar>
              <w:top w:w="85" w:type="dxa"/>
              <w:left w:w="0" w:type="auto"/>
              <w:bottom w:w="85" w:type="dxa"/>
              <w:right w:w="0" w:type="auto"/>
            </w:tcMar>
          </w:tcPr>
          <w:p w14:paraId="017FF1DC" w14:textId="77777777" w:rsidR="006A273B" w:rsidRDefault="0011435F">
            <w:pPr>
              <w:rPr>
                <w:rFonts w:cs="Arial"/>
                <w:b/>
                <w:bCs/>
              </w:rPr>
            </w:pPr>
            <w:r>
              <w:rPr>
                <w:rFonts w:cs="Arial"/>
                <w:b/>
                <w:bCs/>
              </w:rPr>
              <w:t>[#Entity1Name]</w:t>
            </w:r>
          </w:p>
          <w:p w14:paraId="246E45F6" w14:textId="77777777" w:rsidR="006A273B" w:rsidRDefault="006A273B">
            <w:pPr>
              <w:pStyle w:val="Normalcontratangl"/>
              <w:spacing w:line="240" w:lineRule="auto"/>
              <w:ind w:left="28"/>
              <w:rPr>
                <w:rFonts w:ascii="Arial" w:hAnsi="Arial" w:cs="Arial"/>
                <w:sz w:val="20"/>
              </w:rPr>
            </w:pPr>
          </w:p>
          <w:p w14:paraId="357EBB52" w14:textId="77777777" w:rsidR="006A273B" w:rsidRDefault="0011435F">
            <w:pPr>
              <w:rPr>
                <w:rFonts w:cs="Arial"/>
                <w:b/>
                <w:bCs/>
              </w:rPr>
            </w:pPr>
            <w:r>
              <w:rPr>
                <w:rFonts w:cs="Arial"/>
                <w:b/>
                <w:bCs/>
              </w:rPr>
              <w:t>[#</w:t>
            </w:r>
            <w:proofErr w:type="spellStart"/>
            <w:r>
              <w:rPr>
                <w:rFonts w:cs="Arial"/>
                <w:b/>
                <w:bCs/>
              </w:rPr>
              <w:t>RepresentativeName</w:t>
            </w:r>
            <w:proofErr w:type="spellEnd"/>
            <w:r>
              <w:rPr>
                <w:rFonts w:cs="Arial"/>
                <w:b/>
                <w:bCs/>
              </w:rPr>
              <w:t>]</w:t>
            </w:r>
          </w:p>
          <w:p w14:paraId="59E50CAC" w14:textId="77777777" w:rsidR="006A273B" w:rsidRDefault="006A273B">
            <w:pPr>
              <w:pStyle w:val="Normalcontratangl"/>
              <w:spacing w:line="240" w:lineRule="auto"/>
              <w:ind w:left="28"/>
              <w:rPr>
                <w:rFonts w:ascii="Arial" w:hAnsi="Arial" w:cs="Arial"/>
                <w:sz w:val="20"/>
              </w:rPr>
            </w:pPr>
          </w:p>
        </w:tc>
        <w:tc>
          <w:tcPr>
            <w:tcW w:w="5103" w:type="dxa"/>
            <w:tcBorders>
              <w:bottom w:val="single" w:sz="8" w:space="0" w:color="auto"/>
            </w:tcBorders>
            <w:shd w:val="pct5" w:color="auto" w:fill="auto"/>
            <w:tcMar>
              <w:top w:w="85" w:type="dxa"/>
              <w:left w:w="0" w:type="auto"/>
              <w:bottom w:w="85" w:type="dxa"/>
              <w:right w:w="0" w:type="auto"/>
            </w:tcMar>
          </w:tcPr>
          <w:p w14:paraId="4323F667" w14:textId="77777777" w:rsidR="006A273B" w:rsidRDefault="006A273B">
            <w:pPr>
              <w:pStyle w:val="Normalcontratangl"/>
              <w:spacing w:before="240" w:after="240" w:line="360" w:lineRule="auto"/>
              <w:rPr>
                <w:rFonts w:ascii="Arial" w:hAnsi="Arial" w:cs="Arial"/>
                <w:sz w:val="20"/>
              </w:rPr>
            </w:pPr>
          </w:p>
        </w:tc>
      </w:tr>
      <w:tr w:rsidR="006A273B" w14:paraId="44B7707E" w14:textId="77777777">
        <w:tc>
          <w:tcPr>
            <w:tcW w:w="4111" w:type="dxa"/>
            <w:tcBorders>
              <w:bottom w:val="single" w:sz="4" w:space="0" w:color="auto"/>
            </w:tcBorders>
            <w:tcMar>
              <w:top w:w="85" w:type="dxa"/>
              <w:left w:w="0" w:type="auto"/>
              <w:bottom w:w="85" w:type="dxa"/>
              <w:right w:w="0" w:type="auto"/>
            </w:tcMar>
          </w:tcPr>
          <w:p w14:paraId="779143AD" w14:textId="77777777" w:rsidR="006A273B" w:rsidRDefault="0011435F">
            <w:pPr>
              <w:rPr>
                <w:rFonts w:cs="Arial"/>
                <w:b/>
                <w:bCs/>
              </w:rPr>
            </w:pPr>
            <w:r>
              <w:rPr>
                <w:rFonts w:cs="Arial"/>
                <w:b/>
                <w:bCs/>
              </w:rPr>
              <w:t>[#Entity2Name]</w:t>
            </w:r>
          </w:p>
          <w:p w14:paraId="1ADE4135" w14:textId="77777777" w:rsidR="006A273B" w:rsidRDefault="006A273B">
            <w:pPr>
              <w:rPr>
                <w:rFonts w:cs="Arial"/>
                <w:b/>
                <w:bCs/>
              </w:rPr>
            </w:pPr>
          </w:p>
          <w:p w14:paraId="5B783D62" w14:textId="77777777" w:rsidR="006A273B" w:rsidRDefault="0011435F">
            <w:pPr>
              <w:rPr>
                <w:rFonts w:cs="Arial"/>
                <w:b/>
                <w:bCs/>
              </w:rPr>
            </w:pPr>
            <w:r>
              <w:rPr>
                <w:rFonts w:cs="Arial"/>
                <w:b/>
                <w:bCs/>
              </w:rPr>
              <w:t>[#</w:t>
            </w:r>
            <w:proofErr w:type="spellStart"/>
            <w:r>
              <w:rPr>
                <w:rFonts w:cs="Arial"/>
                <w:b/>
                <w:bCs/>
              </w:rPr>
              <w:t>RepresentativeName</w:t>
            </w:r>
            <w:proofErr w:type="spellEnd"/>
            <w:r>
              <w:rPr>
                <w:rFonts w:cs="Arial"/>
                <w:b/>
                <w:bCs/>
              </w:rPr>
              <w:t>]</w:t>
            </w:r>
          </w:p>
          <w:p w14:paraId="2ED7BC1C" w14:textId="77777777" w:rsidR="006A273B" w:rsidRDefault="006A273B">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25583A0B" w14:textId="77777777" w:rsidR="006A273B" w:rsidRDefault="006A273B">
            <w:pPr>
              <w:pStyle w:val="Normalcontratangl"/>
              <w:spacing w:before="240" w:after="240" w:line="360" w:lineRule="auto"/>
              <w:ind w:left="28"/>
              <w:rPr>
                <w:rFonts w:ascii="Arial" w:hAnsi="Arial" w:cs="Arial"/>
                <w:sz w:val="20"/>
              </w:rPr>
            </w:pPr>
          </w:p>
        </w:tc>
      </w:tr>
      <w:tr w:rsidR="006A273B" w14:paraId="615A2169" w14:textId="77777777">
        <w:tc>
          <w:tcPr>
            <w:tcW w:w="4111" w:type="dxa"/>
            <w:tcBorders>
              <w:bottom w:val="single" w:sz="4" w:space="0" w:color="auto"/>
            </w:tcBorders>
            <w:tcMar>
              <w:top w:w="85" w:type="dxa"/>
              <w:left w:w="0" w:type="auto"/>
              <w:bottom w:w="85" w:type="dxa"/>
              <w:right w:w="0" w:type="auto"/>
            </w:tcMar>
          </w:tcPr>
          <w:p w14:paraId="4C6369F7" w14:textId="77777777" w:rsidR="006A273B" w:rsidRDefault="0011435F">
            <w:pPr>
              <w:rPr>
                <w:rFonts w:cs="Arial"/>
                <w:b/>
                <w:bCs/>
              </w:rPr>
            </w:pPr>
            <w:r>
              <w:rPr>
                <w:rFonts w:cs="Arial"/>
                <w:b/>
                <w:bCs/>
              </w:rPr>
              <w:t>[#Entity3Name]</w:t>
            </w:r>
          </w:p>
          <w:p w14:paraId="1CE4FA8E" w14:textId="77777777" w:rsidR="006A273B" w:rsidRDefault="006A273B">
            <w:pPr>
              <w:rPr>
                <w:rFonts w:cs="Arial"/>
                <w:b/>
                <w:bCs/>
              </w:rPr>
            </w:pPr>
          </w:p>
          <w:p w14:paraId="176CDA8D" w14:textId="77777777" w:rsidR="006A273B" w:rsidRDefault="0011435F">
            <w:pPr>
              <w:rPr>
                <w:rFonts w:cs="Arial"/>
                <w:b/>
                <w:bCs/>
              </w:rPr>
            </w:pPr>
            <w:r>
              <w:rPr>
                <w:rFonts w:cs="Arial"/>
                <w:b/>
                <w:bCs/>
              </w:rPr>
              <w:t>[#</w:t>
            </w:r>
            <w:proofErr w:type="spellStart"/>
            <w:r>
              <w:rPr>
                <w:rFonts w:cs="Arial"/>
                <w:b/>
                <w:bCs/>
              </w:rPr>
              <w:t>RepresentativeName</w:t>
            </w:r>
            <w:proofErr w:type="spellEnd"/>
            <w:r>
              <w:rPr>
                <w:rFonts w:cs="Arial"/>
                <w:b/>
                <w:bCs/>
              </w:rPr>
              <w:t>]</w:t>
            </w:r>
          </w:p>
          <w:p w14:paraId="46091935" w14:textId="77777777" w:rsidR="006A273B" w:rsidRDefault="006A273B">
            <w:pPr>
              <w:rPr>
                <w:rFonts w:cs="Arial"/>
                <w:b/>
              </w:rPr>
            </w:pPr>
          </w:p>
        </w:tc>
        <w:tc>
          <w:tcPr>
            <w:tcW w:w="5103" w:type="dxa"/>
            <w:tcBorders>
              <w:bottom w:val="single" w:sz="8" w:space="0" w:color="auto"/>
            </w:tcBorders>
            <w:shd w:val="pct5" w:color="auto" w:fill="auto"/>
            <w:tcMar>
              <w:top w:w="85" w:type="dxa"/>
              <w:left w:w="0" w:type="auto"/>
              <w:bottom w:w="85" w:type="dxa"/>
              <w:right w:w="0" w:type="auto"/>
            </w:tcMar>
          </w:tcPr>
          <w:p w14:paraId="6618D2C1" w14:textId="77777777" w:rsidR="006A273B" w:rsidRDefault="006A273B">
            <w:pPr>
              <w:pStyle w:val="Normalcontratangl"/>
              <w:spacing w:before="240" w:after="240" w:line="360" w:lineRule="auto"/>
              <w:ind w:left="28"/>
              <w:rPr>
                <w:rFonts w:ascii="Arial" w:hAnsi="Arial" w:cs="Arial"/>
                <w:sz w:val="20"/>
                <w:lang w:val="en-GB"/>
              </w:rPr>
            </w:pPr>
          </w:p>
        </w:tc>
      </w:tr>
      <w:tr w:rsidR="006A273B" w14:paraId="1A3BBB11" w14:textId="77777777">
        <w:tc>
          <w:tcPr>
            <w:tcW w:w="4111" w:type="dxa"/>
            <w:tcBorders>
              <w:bottom w:val="single" w:sz="4" w:space="0" w:color="auto"/>
            </w:tcBorders>
            <w:tcMar>
              <w:top w:w="85" w:type="dxa"/>
              <w:left w:w="0" w:type="auto"/>
              <w:bottom w:w="85" w:type="dxa"/>
              <w:right w:w="0" w:type="auto"/>
            </w:tcMar>
          </w:tcPr>
          <w:p w14:paraId="59C0972E" w14:textId="77777777" w:rsidR="006A273B" w:rsidRDefault="0011435F">
            <w:pPr>
              <w:rPr>
                <w:rFonts w:cs="Arial"/>
                <w:b/>
                <w:bCs/>
              </w:rPr>
            </w:pPr>
            <w:r>
              <w:rPr>
                <w:rFonts w:cs="Arial"/>
                <w:b/>
                <w:bCs/>
              </w:rPr>
              <w:t>[#</w:t>
            </w:r>
            <w:proofErr w:type="spellStart"/>
            <w:r>
              <w:rPr>
                <w:rFonts w:cs="Arial"/>
                <w:b/>
                <w:bCs/>
              </w:rPr>
              <w:t>RepresentativeName</w:t>
            </w:r>
            <w:proofErr w:type="spellEnd"/>
            <w:r>
              <w:rPr>
                <w:rFonts w:cs="Arial"/>
                <w:b/>
                <w:bCs/>
              </w:rPr>
              <w:t>]</w:t>
            </w:r>
          </w:p>
          <w:p w14:paraId="4C7497FA" w14:textId="77777777" w:rsidR="006A273B" w:rsidRDefault="006A273B">
            <w:pPr>
              <w:rPr>
                <w:rFonts w:cs="Arial"/>
                <w:b/>
                <w:bCs/>
              </w:rPr>
            </w:pPr>
          </w:p>
          <w:p w14:paraId="2FF72A9D" w14:textId="77777777" w:rsidR="006A273B" w:rsidRDefault="0011435F">
            <w:pPr>
              <w:rPr>
                <w:rFonts w:cs="Arial"/>
                <w:b/>
                <w:bCs/>
              </w:rPr>
            </w:pPr>
            <w:r>
              <w:rPr>
                <w:rFonts w:cs="Arial"/>
                <w:b/>
                <w:bCs/>
              </w:rPr>
              <w:t>[#Entity4Name]</w:t>
            </w:r>
          </w:p>
          <w:p w14:paraId="382A85E1" w14:textId="77777777" w:rsidR="006A273B" w:rsidRDefault="006A273B">
            <w:pPr>
              <w:rPr>
                <w:rFonts w:cs="Arial"/>
              </w:rPr>
            </w:pPr>
          </w:p>
        </w:tc>
        <w:tc>
          <w:tcPr>
            <w:tcW w:w="5103" w:type="dxa"/>
            <w:tcBorders>
              <w:bottom w:val="single" w:sz="8" w:space="0" w:color="auto"/>
            </w:tcBorders>
            <w:shd w:val="pct5" w:color="auto" w:fill="auto"/>
            <w:tcMar>
              <w:top w:w="85" w:type="dxa"/>
              <w:left w:w="0" w:type="auto"/>
              <w:bottom w:w="85" w:type="dxa"/>
              <w:right w:w="0" w:type="auto"/>
            </w:tcMar>
          </w:tcPr>
          <w:p w14:paraId="525ECF18" w14:textId="77777777" w:rsidR="006A273B" w:rsidRDefault="006A273B">
            <w:pPr>
              <w:pStyle w:val="Normalcontratangl"/>
              <w:spacing w:before="240" w:after="240" w:line="360" w:lineRule="auto"/>
              <w:ind w:left="28"/>
              <w:rPr>
                <w:rFonts w:ascii="Arial" w:hAnsi="Arial" w:cs="Arial"/>
                <w:sz w:val="20"/>
              </w:rPr>
            </w:pPr>
          </w:p>
        </w:tc>
      </w:tr>
      <w:tr w:rsidR="006A273B" w14:paraId="0DCE18D0" w14:textId="77777777">
        <w:tc>
          <w:tcPr>
            <w:tcW w:w="4111" w:type="dxa"/>
            <w:tcBorders>
              <w:bottom w:val="single" w:sz="4" w:space="0" w:color="auto"/>
            </w:tcBorders>
            <w:tcMar>
              <w:top w:w="85" w:type="dxa"/>
              <w:left w:w="0" w:type="auto"/>
              <w:bottom w:w="85" w:type="dxa"/>
              <w:right w:w="0" w:type="auto"/>
            </w:tcMar>
          </w:tcPr>
          <w:p w14:paraId="00842B82" w14:textId="77777777" w:rsidR="006A273B" w:rsidRDefault="0011435F">
            <w:pPr>
              <w:rPr>
                <w:rFonts w:cs="Arial"/>
                <w:b/>
                <w:bCs/>
              </w:rPr>
            </w:pPr>
            <w:r>
              <w:rPr>
                <w:rFonts w:cs="Arial"/>
                <w:b/>
                <w:bCs/>
              </w:rPr>
              <w:t>[#Entity5Name]</w:t>
            </w:r>
          </w:p>
          <w:p w14:paraId="6985D3C5" w14:textId="77777777" w:rsidR="006A273B" w:rsidRDefault="006A273B">
            <w:pPr>
              <w:rPr>
                <w:rFonts w:cs="Arial"/>
                <w:b/>
                <w:bCs/>
              </w:rPr>
            </w:pPr>
          </w:p>
          <w:p w14:paraId="4E1A1996" w14:textId="77777777" w:rsidR="006A273B" w:rsidRDefault="0011435F">
            <w:pPr>
              <w:rPr>
                <w:rFonts w:cs="Arial"/>
                <w:b/>
                <w:bCs/>
              </w:rPr>
            </w:pPr>
            <w:r>
              <w:rPr>
                <w:rFonts w:cs="Arial"/>
                <w:b/>
                <w:bCs/>
              </w:rPr>
              <w:t>[#</w:t>
            </w:r>
            <w:proofErr w:type="spellStart"/>
            <w:r>
              <w:rPr>
                <w:rFonts w:cs="Arial"/>
                <w:b/>
                <w:bCs/>
              </w:rPr>
              <w:t>RepresentativeName</w:t>
            </w:r>
            <w:proofErr w:type="spellEnd"/>
            <w:r>
              <w:rPr>
                <w:rFonts w:cs="Arial"/>
                <w:b/>
                <w:bCs/>
              </w:rPr>
              <w:t>]</w:t>
            </w:r>
          </w:p>
          <w:p w14:paraId="5A547FCF" w14:textId="77777777" w:rsidR="006A273B" w:rsidRDefault="006A273B">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76B80CC0" w14:textId="77777777" w:rsidR="006A273B" w:rsidRDefault="006A273B">
            <w:pPr>
              <w:pStyle w:val="Normalcontratangl"/>
              <w:spacing w:before="240" w:after="240" w:line="360" w:lineRule="auto"/>
              <w:ind w:left="28"/>
              <w:rPr>
                <w:rFonts w:ascii="Arial" w:hAnsi="Arial" w:cs="Arial"/>
                <w:sz w:val="20"/>
              </w:rPr>
            </w:pPr>
          </w:p>
        </w:tc>
      </w:tr>
      <w:tr w:rsidR="006A273B" w14:paraId="34D708E1" w14:textId="77777777">
        <w:tc>
          <w:tcPr>
            <w:tcW w:w="4111" w:type="dxa"/>
            <w:tcBorders>
              <w:bottom w:val="single" w:sz="4" w:space="0" w:color="auto"/>
            </w:tcBorders>
            <w:tcMar>
              <w:top w:w="85" w:type="dxa"/>
              <w:left w:w="0" w:type="auto"/>
              <w:bottom w:w="85" w:type="dxa"/>
              <w:right w:w="0" w:type="auto"/>
            </w:tcMar>
          </w:tcPr>
          <w:p w14:paraId="369AAF2B" w14:textId="77777777" w:rsidR="006A273B" w:rsidRDefault="0011435F">
            <w:pPr>
              <w:rPr>
                <w:rFonts w:cs="Arial"/>
                <w:b/>
                <w:bCs/>
              </w:rPr>
            </w:pPr>
            <w:r>
              <w:rPr>
                <w:rFonts w:cs="Arial"/>
                <w:b/>
                <w:bCs/>
              </w:rPr>
              <w:t>[#Entity6Name]</w:t>
            </w:r>
          </w:p>
          <w:p w14:paraId="673EC2A9" w14:textId="77777777" w:rsidR="006A273B" w:rsidRDefault="006A273B">
            <w:pPr>
              <w:rPr>
                <w:rFonts w:cs="Arial"/>
                <w:b/>
                <w:bCs/>
              </w:rPr>
            </w:pPr>
          </w:p>
          <w:p w14:paraId="6DBEB684" w14:textId="77777777" w:rsidR="006A273B" w:rsidRDefault="0011435F">
            <w:pPr>
              <w:rPr>
                <w:rFonts w:cs="Arial"/>
                <w:b/>
                <w:bCs/>
              </w:rPr>
            </w:pPr>
            <w:r>
              <w:rPr>
                <w:rFonts w:cs="Arial"/>
                <w:b/>
                <w:bCs/>
              </w:rPr>
              <w:t>[#</w:t>
            </w:r>
            <w:proofErr w:type="spellStart"/>
            <w:r>
              <w:rPr>
                <w:rFonts w:cs="Arial"/>
                <w:b/>
                <w:bCs/>
              </w:rPr>
              <w:t>RepresentativeName</w:t>
            </w:r>
            <w:proofErr w:type="spellEnd"/>
            <w:r>
              <w:rPr>
                <w:rFonts w:cs="Arial"/>
                <w:b/>
                <w:bCs/>
              </w:rPr>
              <w:t>]</w:t>
            </w:r>
          </w:p>
          <w:p w14:paraId="486CE016" w14:textId="77777777" w:rsidR="006A273B" w:rsidRDefault="006A273B">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13DD88D5" w14:textId="77777777" w:rsidR="006A273B" w:rsidRDefault="006A273B">
            <w:pPr>
              <w:pStyle w:val="Normalcontratangl"/>
              <w:spacing w:before="240" w:after="240" w:line="360" w:lineRule="auto"/>
              <w:ind w:left="28"/>
              <w:rPr>
                <w:rFonts w:ascii="Arial" w:hAnsi="Arial" w:cs="Arial"/>
                <w:sz w:val="20"/>
              </w:rPr>
            </w:pPr>
          </w:p>
        </w:tc>
      </w:tr>
    </w:tbl>
    <w:p w14:paraId="387C6DBD" w14:textId="77777777" w:rsidR="006A273B" w:rsidRDefault="006A273B">
      <w:pPr>
        <w:rPr>
          <w:rFonts w:cs="Arial"/>
          <w:lang w:eastAsia="de-DE"/>
        </w:rPr>
      </w:pPr>
    </w:p>
    <w:p w14:paraId="188AC8E0" w14:textId="77777777" w:rsidR="006A273B" w:rsidRDefault="006A273B">
      <w:pPr>
        <w:rPr>
          <w:rFonts w:cs="Arial"/>
          <w:lang w:eastAsia="de-DE"/>
        </w:rPr>
      </w:pPr>
    </w:p>
    <w:p w14:paraId="1F48EB5B" w14:textId="77777777" w:rsidR="006A273B" w:rsidRDefault="006A273B">
      <w:pPr>
        <w:rPr>
          <w:rFonts w:cs="Arial"/>
          <w:lang w:eastAsia="de-DE"/>
        </w:rPr>
        <w:sectPr w:rsidR="006A273B">
          <w:type w:val="continuous"/>
          <w:pgSz w:w="11906" w:h="16838"/>
          <w:pgMar w:top="1417" w:right="1417" w:bottom="1417" w:left="1417" w:header="709" w:footer="680" w:gutter="0"/>
          <w:cols w:space="720"/>
          <w:titlePg/>
          <w:docGrid w:linePitch="360"/>
        </w:sectPr>
      </w:pPr>
    </w:p>
    <w:p w14:paraId="4B79BB74" w14:textId="77777777" w:rsidR="006A273B" w:rsidRDefault="006A273B">
      <w:pPr>
        <w:pStyle w:val="BodyText"/>
        <w:rPr>
          <w:rFonts w:cs="Arial"/>
          <w:sz w:val="20"/>
          <w:lang w:val="en-GB"/>
        </w:rPr>
      </w:pPr>
    </w:p>
    <w:p w14:paraId="1819303A" w14:textId="77777777" w:rsidR="006A273B" w:rsidRDefault="006A273B">
      <w:pPr>
        <w:spacing w:before="120" w:after="120"/>
        <w:jc w:val="both"/>
        <w:rPr>
          <w:rFonts w:cs="Arial"/>
        </w:rPr>
      </w:pPr>
    </w:p>
    <w:p w14:paraId="195BE7CE" w14:textId="77777777" w:rsidR="006A273B" w:rsidRDefault="006A273B">
      <w:pPr>
        <w:ind w:left="720" w:hanging="720"/>
        <w:jc w:val="both"/>
        <w:rPr>
          <w:rFonts w:cs="Arial"/>
          <w:color w:val="000000"/>
        </w:rPr>
      </w:pPr>
    </w:p>
    <w:p w14:paraId="55D48959" w14:textId="77777777" w:rsidR="006A273B" w:rsidRDefault="006A273B">
      <w:pPr>
        <w:rPr>
          <w:rFonts w:cs="Arial"/>
        </w:rPr>
        <w:sectPr w:rsidR="006A273B">
          <w:footerReference w:type="default" r:id="rId11"/>
          <w:type w:val="continuous"/>
          <w:pgSz w:w="11906" w:h="16838"/>
          <w:pgMar w:top="1701" w:right="1418" w:bottom="1701" w:left="1418" w:header="709" w:footer="680" w:gutter="0"/>
          <w:cols w:space="720"/>
          <w:docGrid w:linePitch="360"/>
        </w:sectPr>
      </w:pPr>
    </w:p>
    <w:p w14:paraId="55A61204" w14:textId="77777777" w:rsidR="006A273B" w:rsidRDefault="0011435F">
      <w:pPr>
        <w:pStyle w:val="AppendixTitle"/>
        <w:pBdr>
          <w:bottom w:val="single" w:sz="4" w:space="1" w:color="FFE599" w:themeColor="accent4" w:themeTint="66"/>
        </w:pBdr>
        <w:rPr>
          <w:sz w:val="20"/>
        </w:rPr>
      </w:pPr>
      <w:r>
        <w:rPr>
          <w:sz w:val="20"/>
        </w:rPr>
        <w:lastRenderedPageBreak/>
        <w:t xml:space="preserve">Schedule 1 – Project Description </w:t>
      </w:r>
    </w:p>
    <w:p w14:paraId="5F0E18DD" w14:textId="77777777" w:rsidR="006A273B" w:rsidRDefault="0011435F">
      <w:pPr>
        <w:pStyle w:val="Unnumberedsectionpara"/>
        <w:ind w:left="0"/>
      </w:pPr>
      <w:r>
        <w:t>This Schedule 1 (Project Description) is composed of the summary table below and of the following exhibits:</w:t>
      </w:r>
    </w:p>
    <w:p w14:paraId="3ADCC854" w14:textId="77777777" w:rsidR="006A273B" w:rsidRDefault="0011435F">
      <w:pPr>
        <w:pStyle w:val="Unnumberedsectionpara"/>
        <w:ind w:left="0"/>
      </w:pPr>
      <w:r>
        <w:rPr>
          <w:b/>
          <w:bCs w:val="0"/>
        </w:rPr>
        <w:t>Exhibit A</w:t>
      </w:r>
      <w:r>
        <w:tab/>
        <w:t xml:space="preserve">Project Application ref. </w:t>
      </w:r>
      <w:bookmarkStart w:id="74" w:name="_Hlk46849343"/>
      <w:r>
        <w:rPr>
          <w:highlight w:val="lightGray"/>
        </w:rPr>
        <w:t>[#</w:t>
      </w:r>
      <w:proofErr w:type="spellStart"/>
      <w:r>
        <w:rPr>
          <w:highlight w:val="lightGray"/>
        </w:rPr>
        <w:t>InsertReference</w:t>
      </w:r>
      <w:proofErr w:type="spellEnd"/>
      <w:r>
        <w:t xml:space="preserve">] </w:t>
      </w:r>
      <w:bookmarkEnd w:id="74"/>
      <w:r>
        <w:t xml:space="preserve">dated </w:t>
      </w:r>
      <w:r>
        <w:rPr>
          <w:highlight w:val="lightGray"/>
        </w:rPr>
        <w:t>[#</w:t>
      </w:r>
      <w:proofErr w:type="spellStart"/>
      <w:r>
        <w:rPr>
          <w:highlight w:val="lightGray"/>
        </w:rPr>
        <w:t>InsertDate</w:t>
      </w:r>
      <w:proofErr w:type="spellEnd"/>
      <w:r>
        <w:t>].</w:t>
      </w:r>
    </w:p>
    <w:p w14:paraId="42FE0386" w14:textId="77777777" w:rsidR="006A273B" w:rsidRDefault="0011435F">
      <w:pPr>
        <w:pStyle w:val="Unnumberedsectionpara"/>
        <w:ind w:left="0"/>
      </w:pPr>
      <w:r>
        <w:rPr>
          <w:b/>
          <w:bCs w:val="0"/>
        </w:rPr>
        <w:t>Exhibit B</w:t>
      </w:r>
      <w:r>
        <w:tab/>
        <w:t xml:space="preserve">Ethical proposal application </w:t>
      </w:r>
      <w:r>
        <w:rPr>
          <w:highlight w:val="lightGray"/>
        </w:rPr>
        <w:t>[#</w:t>
      </w:r>
      <w:proofErr w:type="spellStart"/>
      <w:r>
        <w:rPr>
          <w:highlight w:val="lightGray"/>
        </w:rPr>
        <w:t>InsertSponsorName</w:t>
      </w:r>
      <w:proofErr w:type="spellEnd"/>
      <w:r>
        <w:t xml:space="preserve">] dated </w:t>
      </w:r>
      <w:r>
        <w:rPr>
          <w:highlight w:val="lightGray"/>
        </w:rPr>
        <w:t>[#</w:t>
      </w:r>
      <w:proofErr w:type="spellStart"/>
      <w:r>
        <w:rPr>
          <w:highlight w:val="lightGray"/>
        </w:rPr>
        <w:t>InsertDate</w:t>
      </w:r>
      <w:proofErr w:type="spellEnd"/>
      <w:r>
        <w:t>].</w:t>
      </w:r>
    </w:p>
    <w:p w14:paraId="25DA10AF" w14:textId="77777777" w:rsidR="006A273B" w:rsidRDefault="0011435F">
      <w:pPr>
        <w:pStyle w:val="Unnumberedsectionpara"/>
        <w:ind w:left="0"/>
      </w:pPr>
      <w:r>
        <w:rPr>
          <w:b/>
        </w:rPr>
        <w:t>Exhibit C</w:t>
      </w:r>
      <w:r>
        <w:tab/>
        <w:t xml:space="preserve">Clinical study protocol </w:t>
      </w:r>
      <w:r>
        <w:rPr>
          <w:highlight w:val="lightGray"/>
        </w:rPr>
        <w:t>[#</w:t>
      </w:r>
      <w:proofErr w:type="spellStart"/>
      <w:r>
        <w:rPr>
          <w:highlight w:val="lightGray"/>
        </w:rPr>
        <w:t>InsertName</w:t>
      </w:r>
      <w:proofErr w:type="spellEnd"/>
      <w:r>
        <w:t xml:space="preserve">] dated </w:t>
      </w:r>
      <w:r>
        <w:rPr>
          <w:highlight w:val="lightGray"/>
        </w:rPr>
        <w:t>[#</w:t>
      </w:r>
      <w:proofErr w:type="spellStart"/>
      <w:r>
        <w:rPr>
          <w:highlight w:val="lightGray"/>
        </w:rPr>
        <w:t>InsertDate</w:t>
      </w:r>
      <w:proofErr w:type="spellEnd"/>
      <w:r>
        <w:t>].</w:t>
      </w:r>
    </w:p>
    <w:p w14:paraId="39BEDDB8" w14:textId="77777777" w:rsidR="006A273B" w:rsidRDefault="0011435F">
      <w:pPr>
        <w:pStyle w:val="Unnumberedsectionpara"/>
        <w:ind w:left="0"/>
      </w:pPr>
      <w:r>
        <w:t>[</w:t>
      </w:r>
      <w:r>
        <w:rPr>
          <w:b/>
          <w:bCs w:val="0"/>
          <w:highlight w:val="yellow"/>
        </w:rPr>
        <w:t>Exhibit D</w:t>
      </w:r>
      <w:r>
        <w:t>]</w:t>
      </w:r>
      <w:r>
        <w:tab/>
      </w:r>
      <w:r>
        <w:rPr>
          <w:highlight w:val="lightGray"/>
        </w:rPr>
        <w:t>[#</w:t>
      </w:r>
      <w:proofErr w:type="spellStart"/>
      <w:r>
        <w:rPr>
          <w:highlight w:val="lightGray"/>
        </w:rPr>
        <w:t>InsertDescription</w:t>
      </w:r>
      <w:proofErr w:type="spellEnd"/>
      <w:r>
        <w:t>]</w:t>
      </w:r>
    </w:p>
    <w:p w14:paraId="6A4CB502" w14:textId="77777777" w:rsidR="006A273B" w:rsidRDefault="006A273B">
      <w:pPr>
        <w:pStyle w:val="Unnumberedsectionpara"/>
        <w:ind w:left="0"/>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122"/>
        <w:gridCol w:w="6938"/>
      </w:tblGrid>
      <w:tr w:rsidR="006A273B" w14:paraId="0648AD44" w14:textId="77777777">
        <w:tc>
          <w:tcPr>
            <w:tcW w:w="9060" w:type="dxa"/>
            <w:gridSpan w:val="2"/>
            <w:shd w:val="clear" w:color="auto" w:fill="D9D9D9" w:themeFill="background1" w:themeFillShade="D9"/>
          </w:tcPr>
          <w:p w14:paraId="1BC8ED6A" w14:textId="77777777" w:rsidR="006A273B" w:rsidRDefault="0011435F">
            <w:pPr>
              <w:pStyle w:val="Style4tableau"/>
              <w:rPr>
                <w:rFonts w:cs="Arial"/>
                <w:b/>
                <w:bCs/>
                <w:sz w:val="20"/>
              </w:rPr>
            </w:pPr>
            <w:r>
              <w:rPr>
                <w:rFonts w:cs="Arial"/>
                <w:b/>
                <w:bCs/>
                <w:sz w:val="20"/>
              </w:rPr>
              <w:t>Summary Table</w:t>
            </w:r>
          </w:p>
        </w:tc>
      </w:tr>
      <w:tr w:rsidR="006A273B" w14:paraId="7C2651DB" w14:textId="77777777">
        <w:tc>
          <w:tcPr>
            <w:tcW w:w="2122" w:type="dxa"/>
          </w:tcPr>
          <w:p w14:paraId="2D2BAE32" w14:textId="77777777" w:rsidR="006A273B" w:rsidRDefault="0011435F">
            <w:pPr>
              <w:pStyle w:val="Style4tableau"/>
              <w:rPr>
                <w:rFonts w:cs="Arial"/>
                <w:b/>
                <w:bCs/>
                <w:sz w:val="20"/>
              </w:rPr>
            </w:pPr>
            <w:r>
              <w:rPr>
                <w:rFonts w:cs="Arial"/>
                <w:b/>
                <w:bCs/>
                <w:sz w:val="20"/>
              </w:rPr>
              <w:t>Sponsor</w:t>
            </w:r>
          </w:p>
        </w:tc>
        <w:tc>
          <w:tcPr>
            <w:tcW w:w="6938" w:type="dxa"/>
          </w:tcPr>
          <w:p w14:paraId="7FC6793F" w14:textId="77777777" w:rsidR="006A273B" w:rsidRDefault="0011435F">
            <w:pPr>
              <w:pStyle w:val="Style4tableau"/>
              <w:rPr>
                <w:rFonts w:cs="Arial"/>
                <w:sz w:val="20"/>
              </w:rPr>
            </w:pPr>
            <w:r>
              <w:rPr>
                <w:rFonts w:cs="Arial"/>
                <w:sz w:val="20"/>
                <w:highlight w:val="lightGray"/>
              </w:rPr>
              <w:t>[#</w:t>
            </w:r>
            <w:proofErr w:type="spellStart"/>
            <w:r>
              <w:rPr>
                <w:rFonts w:cs="Arial"/>
                <w:sz w:val="20"/>
                <w:highlight w:val="lightGray"/>
              </w:rPr>
              <w:t>InsertSponsorName</w:t>
            </w:r>
            <w:proofErr w:type="spellEnd"/>
            <w:r>
              <w:rPr>
                <w:rFonts w:cs="Arial"/>
                <w:sz w:val="20"/>
              </w:rPr>
              <w:t>]</w:t>
            </w:r>
          </w:p>
        </w:tc>
      </w:tr>
      <w:tr w:rsidR="006A273B" w14:paraId="6F70E510" w14:textId="77777777">
        <w:tc>
          <w:tcPr>
            <w:tcW w:w="2122" w:type="dxa"/>
          </w:tcPr>
          <w:p w14:paraId="651F3505" w14:textId="77777777" w:rsidR="006A273B" w:rsidRDefault="0011435F">
            <w:pPr>
              <w:pStyle w:val="Style4tableau"/>
              <w:rPr>
                <w:rFonts w:cs="Arial"/>
                <w:b/>
                <w:bCs/>
                <w:sz w:val="20"/>
              </w:rPr>
            </w:pPr>
            <w:r>
              <w:rPr>
                <w:rFonts w:cs="Arial"/>
                <w:b/>
                <w:bCs/>
                <w:sz w:val="20"/>
              </w:rPr>
              <w:t>Project Leader</w:t>
            </w:r>
          </w:p>
        </w:tc>
        <w:tc>
          <w:tcPr>
            <w:tcW w:w="6938" w:type="dxa"/>
          </w:tcPr>
          <w:p w14:paraId="7941E165" w14:textId="77777777" w:rsidR="006A273B" w:rsidRDefault="0011435F">
            <w:pPr>
              <w:pStyle w:val="Style4tableau"/>
              <w:rPr>
                <w:rFonts w:cs="Arial"/>
                <w:sz w:val="20"/>
              </w:rPr>
            </w:pPr>
            <w:r>
              <w:rPr>
                <w:rFonts w:cs="Arial"/>
                <w:sz w:val="20"/>
                <w:highlight w:val="lightGray"/>
              </w:rPr>
              <w:t>[#</w:t>
            </w:r>
            <w:proofErr w:type="spellStart"/>
            <w:r>
              <w:rPr>
                <w:rFonts w:cs="Arial"/>
                <w:sz w:val="20"/>
                <w:highlight w:val="lightGray"/>
              </w:rPr>
              <w:t>InsertProjectLeaderName</w:t>
            </w:r>
            <w:proofErr w:type="spellEnd"/>
            <w:r>
              <w:rPr>
                <w:rFonts w:cs="Arial"/>
                <w:sz w:val="20"/>
              </w:rPr>
              <w:t>]</w:t>
            </w:r>
          </w:p>
        </w:tc>
      </w:tr>
      <w:tr w:rsidR="006A273B" w14:paraId="5BA000EF" w14:textId="77777777">
        <w:tc>
          <w:tcPr>
            <w:tcW w:w="2122" w:type="dxa"/>
          </w:tcPr>
          <w:p w14:paraId="59107CF0" w14:textId="77777777" w:rsidR="006A273B" w:rsidRDefault="0011435F">
            <w:pPr>
              <w:pStyle w:val="Style4tableau"/>
              <w:rPr>
                <w:rFonts w:cs="Arial"/>
                <w:b/>
                <w:bCs/>
                <w:sz w:val="20"/>
              </w:rPr>
            </w:pPr>
            <w:r>
              <w:rPr>
                <w:rFonts w:cs="Arial"/>
                <w:b/>
                <w:bCs/>
                <w:sz w:val="20"/>
              </w:rPr>
              <w:t>Investigators</w:t>
            </w:r>
          </w:p>
        </w:tc>
        <w:tc>
          <w:tcPr>
            <w:tcW w:w="6938" w:type="dxa"/>
          </w:tcPr>
          <w:p w14:paraId="6895F334" w14:textId="77777777" w:rsidR="006A273B" w:rsidRDefault="0011435F">
            <w:pPr>
              <w:pStyle w:val="Style4tableau"/>
              <w:rPr>
                <w:rFonts w:cs="Arial"/>
                <w:sz w:val="20"/>
                <w:highlight w:val="yellow"/>
              </w:rPr>
            </w:pPr>
            <w:r>
              <w:rPr>
                <w:rFonts w:cs="Arial"/>
                <w:sz w:val="20"/>
                <w:highlight w:val="lightGray"/>
              </w:rPr>
              <w:t>[#</w:t>
            </w:r>
            <w:proofErr w:type="spellStart"/>
            <w:r>
              <w:rPr>
                <w:rFonts w:cs="Arial"/>
                <w:sz w:val="20"/>
                <w:highlight w:val="lightGray"/>
              </w:rPr>
              <w:t>InsertInvestigatorsName</w:t>
            </w:r>
            <w:proofErr w:type="spellEnd"/>
            <w:r>
              <w:rPr>
                <w:rFonts w:cs="Arial"/>
                <w:sz w:val="20"/>
                <w:highlight w:val="lightGray"/>
              </w:rPr>
              <w:t>]</w:t>
            </w:r>
          </w:p>
        </w:tc>
      </w:tr>
      <w:tr w:rsidR="006A273B" w14:paraId="44F497A3" w14:textId="77777777">
        <w:tc>
          <w:tcPr>
            <w:tcW w:w="2122" w:type="dxa"/>
          </w:tcPr>
          <w:p w14:paraId="2450B202" w14:textId="77777777" w:rsidR="006A273B" w:rsidRDefault="0011435F">
            <w:pPr>
              <w:pStyle w:val="Style4tableau"/>
              <w:rPr>
                <w:rFonts w:cs="Arial"/>
                <w:b/>
                <w:bCs/>
                <w:sz w:val="20"/>
              </w:rPr>
            </w:pPr>
            <w:r>
              <w:rPr>
                <w:rFonts w:cs="Arial"/>
                <w:b/>
                <w:bCs/>
                <w:sz w:val="20"/>
              </w:rPr>
              <w:t>Title</w:t>
            </w:r>
          </w:p>
        </w:tc>
        <w:tc>
          <w:tcPr>
            <w:tcW w:w="6938" w:type="dxa"/>
          </w:tcPr>
          <w:p w14:paraId="46C9C0C1" w14:textId="77777777" w:rsidR="006A273B" w:rsidRDefault="0011435F">
            <w:pPr>
              <w:pStyle w:val="Style4tableau"/>
              <w:rPr>
                <w:rFonts w:cs="Arial"/>
                <w:sz w:val="20"/>
              </w:rPr>
            </w:pPr>
            <w:r>
              <w:rPr>
                <w:rFonts w:cs="Arial"/>
                <w:sz w:val="20"/>
                <w:highlight w:val="lightGray"/>
              </w:rPr>
              <w:t>[#</w:t>
            </w:r>
            <w:proofErr w:type="spellStart"/>
            <w:r>
              <w:rPr>
                <w:rFonts w:cs="Arial"/>
                <w:sz w:val="20"/>
                <w:highlight w:val="lightGray"/>
              </w:rPr>
              <w:t>InsertProjectName</w:t>
            </w:r>
            <w:proofErr w:type="spellEnd"/>
            <w:r>
              <w:rPr>
                <w:rFonts w:cs="Arial"/>
                <w:sz w:val="20"/>
              </w:rPr>
              <w:t>]</w:t>
            </w:r>
          </w:p>
        </w:tc>
      </w:tr>
      <w:tr w:rsidR="006A273B" w14:paraId="1A10694C" w14:textId="77777777">
        <w:tc>
          <w:tcPr>
            <w:tcW w:w="2122" w:type="dxa"/>
          </w:tcPr>
          <w:p w14:paraId="766A14CA" w14:textId="77777777" w:rsidR="006A273B" w:rsidRDefault="0011435F">
            <w:pPr>
              <w:pStyle w:val="Style4tableau"/>
              <w:rPr>
                <w:rFonts w:cs="Arial"/>
                <w:b/>
                <w:bCs/>
                <w:sz w:val="20"/>
              </w:rPr>
            </w:pPr>
            <w:r>
              <w:rPr>
                <w:rFonts w:cs="Arial"/>
                <w:b/>
                <w:bCs/>
                <w:sz w:val="20"/>
              </w:rPr>
              <w:t>Short Title</w:t>
            </w:r>
          </w:p>
        </w:tc>
        <w:tc>
          <w:tcPr>
            <w:tcW w:w="6938" w:type="dxa"/>
          </w:tcPr>
          <w:p w14:paraId="5EAC7BA6" w14:textId="77777777" w:rsidR="006A273B" w:rsidRDefault="0011435F">
            <w:pPr>
              <w:pStyle w:val="Style4tableau"/>
              <w:rPr>
                <w:rFonts w:cs="Arial"/>
                <w:sz w:val="20"/>
              </w:rPr>
            </w:pPr>
            <w:r>
              <w:rPr>
                <w:rFonts w:cs="Arial"/>
                <w:sz w:val="20"/>
                <w:highlight w:val="lightGray"/>
              </w:rPr>
              <w:t>[#</w:t>
            </w:r>
            <w:proofErr w:type="spellStart"/>
            <w:r>
              <w:rPr>
                <w:rFonts w:cs="Arial"/>
                <w:sz w:val="20"/>
                <w:highlight w:val="lightGray"/>
              </w:rPr>
              <w:t>InsertShortProjectName</w:t>
            </w:r>
            <w:proofErr w:type="spellEnd"/>
            <w:r>
              <w:rPr>
                <w:rFonts w:cs="Arial"/>
                <w:sz w:val="20"/>
              </w:rPr>
              <w:t>]</w:t>
            </w:r>
          </w:p>
        </w:tc>
      </w:tr>
      <w:tr w:rsidR="006A273B" w:rsidRPr="00BB36E8" w14:paraId="16BBD1BC" w14:textId="77777777">
        <w:tc>
          <w:tcPr>
            <w:tcW w:w="2122" w:type="dxa"/>
          </w:tcPr>
          <w:p w14:paraId="02A441DC" w14:textId="77777777" w:rsidR="006A273B" w:rsidRDefault="0011435F">
            <w:pPr>
              <w:pStyle w:val="Style4tableau"/>
              <w:rPr>
                <w:rFonts w:cs="Arial"/>
                <w:b/>
                <w:bCs/>
                <w:sz w:val="20"/>
              </w:rPr>
            </w:pPr>
            <w:r>
              <w:rPr>
                <w:rFonts w:cs="Arial"/>
                <w:b/>
                <w:bCs/>
                <w:sz w:val="20"/>
              </w:rPr>
              <w:t xml:space="preserve">Description </w:t>
            </w:r>
          </w:p>
        </w:tc>
        <w:tc>
          <w:tcPr>
            <w:tcW w:w="6938" w:type="dxa"/>
          </w:tcPr>
          <w:p w14:paraId="727F3FB4" w14:textId="77777777" w:rsidR="006A273B" w:rsidRDefault="0011435F">
            <w:pPr>
              <w:pStyle w:val="Style4tableau"/>
              <w:rPr>
                <w:rFonts w:cs="Arial"/>
                <w:sz w:val="20"/>
                <w:highlight w:val="yellow"/>
              </w:rPr>
            </w:pPr>
            <w:r>
              <w:rPr>
                <w:rFonts w:cs="Arial"/>
                <w:sz w:val="20"/>
                <w:highlight w:val="yellow"/>
              </w:rPr>
              <w:t>See Exhibit A and Exhibit B.</w:t>
            </w:r>
          </w:p>
        </w:tc>
      </w:tr>
      <w:tr w:rsidR="006A273B" w14:paraId="4BF5437E" w14:textId="77777777">
        <w:tc>
          <w:tcPr>
            <w:tcW w:w="2122" w:type="dxa"/>
          </w:tcPr>
          <w:p w14:paraId="3E69CEB9" w14:textId="77777777" w:rsidR="006A273B" w:rsidRDefault="0011435F">
            <w:pPr>
              <w:pStyle w:val="Style4tableau"/>
              <w:rPr>
                <w:rFonts w:cs="Arial"/>
                <w:b/>
                <w:bCs/>
                <w:sz w:val="20"/>
              </w:rPr>
            </w:pPr>
            <w:r>
              <w:rPr>
                <w:rFonts w:cs="Arial"/>
                <w:b/>
                <w:bCs/>
                <w:sz w:val="20"/>
              </w:rPr>
              <w:t>Clinical Study Protocols</w:t>
            </w:r>
          </w:p>
        </w:tc>
        <w:tc>
          <w:tcPr>
            <w:tcW w:w="6938" w:type="dxa"/>
          </w:tcPr>
          <w:p w14:paraId="7C2C563C" w14:textId="77777777" w:rsidR="006A273B" w:rsidRDefault="0011435F">
            <w:pPr>
              <w:pStyle w:val="Style4tableau"/>
              <w:rPr>
                <w:rFonts w:cs="Arial"/>
                <w:sz w:val="20"/>
                <w:highlight w:val="yellow"/>
              </w:rPr>
            </w:pPr>
            <w:r>
              <w:rPr>
                <w:rFonts w:cs="Arial"/>
                <w:sz w:val="20"/>
                <w:highlight w:val="yellow"/>
              </w:rPr>
              <w:t>See Exhibit C</w:t>
            </w:r>
          </w:p>
        </w:tc>
      </w:tr>
      <w:tr w:rsidR="006A273B" w14:paraId="14ED25C5" w14:textId="77777777">
        <w:tc>
          <w:tcPr>
            <w:tcW w:w="2122" w:type="dxa"/>
          </w:tcPr>
          <w:p w14:paraId="1B2B10D1" w14:textId="77777777" w:rsidR="006A273B" w:rsidRDefault="0011435F">
            <w:pPr>
              <w:pStyle w:val="Style4tableau"/>
              <w:rPr>
                <w:rFonts w:cs="Arial"/>
                <w:b/>
                <w:bCs/>
                <w:sz w:val="20"/>
              </w:rPr>
            </w:pPr>
            <w:r>
              <w:rPr>
                <w:rFonts w:cs="Arial"/>
                <w:b/>
                <w:bCs/>
                <w:sz w:val="20"/>
              </w:rPr>
              <w:t>Allocated Works and deliverables</w:t>
            </w:r>
          </w:p>
        </w:tc>
        <w:tc>
          <w:tcPr>
            <w:tcW w:w="6938" w:type="dxa"/>
          </w:tcPr>
          <w:p w14:paraId="5E30E5CF" w14:textId="77777777" w:rsidR="006A273B" w:rsidRDefault="0011435F">
            <w:pPr>
              <w:pStyle w:val="Style4tableau"/>
              <w:rPr>
                <w:rFonts w:cs="Arial"/>
                <w:sz w:val="20"/>
                <w:highlight w:val="yellow"/>
              </w:rPr>
            </w:pPr>
            <w:r>
              <w:rPr>
                <w:rFonts w:cs="Arial"/>
                <w:sz w:val="20"/>
                <w:highlight w:val="yellow"/>
              </w:rPr>
              <w:t>See Exhibit A.</w:t>
            </w:r>
          </w:p>
        </w:tc>
      </w:tr>
      <w:tr w:rsidR="006A273B" w14:paraId="60073699" w14:textId="77777777">
        <w:tc>
          <w:tcPr>
            <w:tcW w:w="2122" w:type="dxa"/>
          </w:tcPr>
          <w:p w14:paraId="68CEBBCC" w14:textId="77777777" w:rsidR="006A273B" w:rsidRDefault="0011435F">
            <w:pPr>
              <w:pStyle w:val="Style4tableau"/>
              <w:rPr>
                <w:rFonts w:cs="Arial"/>
                <w:b/>
                <w:bCs/>
                <w:sz w:val="20"/>
              </w:rPr>
            </w:pPr>
            <w:r>
              <w:rPr>
                <w:rFonts w:cs="Arial"/>
                <w:b/>
                <w:bCs/>
                <w:sz w:val="20"/>
              </w:rPr>
              <w:t>Timeline</w:t>
            </w:r>
          </w:p>
        </w:tc>
        <w:tc>
          <w:tcPr>
            <w:tcW w:w="6938" w:type="dxa"/>
          </w:tcPr>
          <w:p w14:paraId="5E077B04" w14:textId="77777777" w:rsidR="006A273B" w:rsidRDefault="0011435F">
            <w:pPr>
              <w:pStyle w:val="Style4tableau"/>
              <w:rPr>
                <w:rFonts w:cs="Arial"/>
                <w:sz w:val="20"/>
                <w:highlight w:val="yellow"/>
              </w:rPr>
            </w:pPr>
            <w:r>
              <w:rPr>
                <w:rFonts w:cs="Arial"/>
                <w:sz w:val="20"/>
                <w:highlight w:val="yellow"/>
              </w:rPr>
              <w:t>See Exhibit A.</w:t>
            </w:r>
          </w:p>
        </w:tc>
      </w:tr>
      <w:tr w:rsidR="006A273B" w14:paraId="0EB56605" w14:textId="77777777">
        <w:tc>
          <w:tcPr>
            <w:tcW w:w="2122" w:type="dxa"/>
          </w:tcPr>
          <w:p w14:paraId="0FC665E0" w14:textId="77777777" w:rsidR="006A273B" w:rsidRDefault="0011435F">
            <w:pPr>
              <w:pStyle w:val="Style4tableau"/>
              <w:rPr>
                <w:rFonts w:cs="Arial"/>
                <w:b/>
                <w:bCs/>
                <w:sz w:val="20"/>
              </w:rPr>
            </w:pPr>
            <w:r>
              <w:rPr>
                <w:rFonts w:cs="Arial"/>
                <w:b/>
                <w:bCs/>
                <w:sz w:val="20"/>
              </w:rPr>
              <w:t>Financing</w:t>
            </w:r>
          </w:p>
        </w:tc>
        <w:tc>
          <w:tcPr>
            <w:tcW w:w="6938" w:type="dxa"/>
          </w:tcPr>
          <w:p w14:paraId="493EF121" w14:textId="77777777" w:rsidR="006A273B" w:rsidRDefault="0011435F">
            <w:pPr>
              <w:pStyle w:val="Style4tableau"/>
              <w:rPr>
                <w:rFonts w:cs="Arial"/>
                <w:sz w:val="20"/>
                <w:highlight w:val="yellow"/>
              </w:rPr>
            </w:pPr>
            <w:r>
              <w:rPr>
                <w:rFonts w:cs="Arial"/>
                <w:sz w:val="20"/>
                <w:highlight w:val="yellow"/>
              </w:rPr>
              <w:t>See Exhibit A.</w:t>
            </w:r>
          </w:p>
        </w:tc>
      </w:tr>
      <w:tr w:rsidR="006A273B" w14:paraId="3850BB6E" w14:textId="77777777">
        <w:tc>
          <w:tcPr>
            <w:tcW w:w="2122" w:type="dxa"/>
            <w:tcBorders>
              <w:bottom w:val="single" w:sz="4" w:space="0" w:color="FBE4D5" w:themeColor="accent2" w:themeTint="33"/>
            </w:tcBorders>
          </w:tcPr>
          <w:p w14:paraId="601777ED" w14:textId="77777777" w:rsidR="006A273B" w:rsidRDefault="0011435F">
            <w:pPr>
              <w:pStyle w:val="Style4tableau"/>
              <w:rPr>
                <w:rFonts w:cs="Arial"/>
                <w:b/>
                <w:bCs/>
                <w:sz w:val="20"/>
              </w:rPr>
            </w:pPr>
            <w:r>
              <w:rPr>
                <w:rFonts w:cs="Arial"/>
                <w:b/>
                <w:bCs/>
                <w:sz w:val="20"/>
              </w:rPr>
              <w:t>[</w:t>
            </w:r>
            <w:r>
              <w:rPr>
                <w:rFonts w:cs="Arial"/>
                <w:b/>
                <w:bCs/>
                <w:sz w:val="20"/>
                <w:highlight w:val="yellow"/>
              </w:rPr>
              <w:t>other</w:t>
            </w:r>
            <w:r>
              <w:rPr>
                <w:rFonts w:cs="Arial"/>
                <w:b/>
                <w:bCs/>
                <w:sz w:val="20"/>
              </w:rPr>
              <w:t>]</w:t>
            </w:r>
          </w:p>
        </w:tc>
        <w:tc>
          <w:tcPr>
            <w:tcW w:w="6938" w:type="dxa"/>
            <w:tcBorders>
              <w:bottom w:val="single" w:sz="4" w:space="0" w:color="FBE4D5" w:themeColor="accent2" w:themeTint="33"/>
            </w:tcBorders>
          </w:tcPr>
          <w:p w14:paraId="7F609C15" w14:textId="77777777" w:rsidR="006A273B" w:rsidRDefault="0011435F">
            <w:pPr>
              <w:pStyle w:val="Style4tableau"/>
              <w:rPr>
                <w:rFonts w:cs="Arial"/>
                <w:sz w:val="20"/>
              </w:rPr>
            </w:pPr>
            <w:r>
              <w:rPr>
                <w:rFonts w:cs="Arial"/>
                <w:sz w:val="20"/>
                <w:highlight w:val="lightGray"/>
              </w:rPr>
              <w:t>[#</w:t>
            </w:r>
            <w:proofErr w:type="spellStart"/>
            <w:r>
              <w:rPr>
                <w:rFonts w:cs="Arial"/>
                <w:sz w:val="20"/>
                <w:highlight w:val="lightGray"/>
              </w:rPr>
              <w:t>Insertdescription</w:t>
            </w:r>
            <w:proofErr w:type="spellEnd"/>
            <w:r>
              <w:rPr>
                <w:rFonts w:cs="Arial"/>
                <w:sz w:val="20"/>
              </w:rPr>
              <w:t>]</w:t>
            </w:r>
          </w:p>
        </w:tc>
      </w:tr>
      <w:tr w:rsidR="006A273B" w:rsidRPr="00BB36E8" w14:paraId="281D1023" w14:textId="77777777">
        <w:tc>
          <w:tcPr>
            <w:tcW w:w="2122" w:type="dxa"/>
            <w:tcBorders>
              <w:top w:val="single" w:sz="4" w:space="0" w:color="FBE4D5" w:themeColor="accent2" w:themeTint="33"/>
              <w:bottom w:val="single" w:sz="4" w:space="0" w:color="FBE4D5" w:themeColor="accent2" w:themeTint="33"/>
            </w:tcBorders>
          </w:tcPr>
          <w:p w14:paraId="0C3330B9" w14:textId="77777777" w:rsidR="006A273B" w:rsidRDefault="0011435F">
            <w:pPr>
              <w:pStyle w:val="Style4tableau"/>
              <w:rPr>
                <w:rFonts w:cs="Arial"/>
                <w:b/>
                <w:bCs/>
                <w:sz w:val="20"/>
              </w:rPr>
            </w:pPr>
            <w:r>
              <w:rPr>
                <w:rFonts w:cs="Arial"/>
                <w:b/>
                <w:bCs/>
                <w:sz w:val="20"/>
              </w:rPr>
              <w:t xml:space="preserve">Applicable guidelines </w:t>
            </w:r>
          </w:p>
        </w:tc>
        <w:tc>
          <w:tcPr>
            <w:tcW w:w="6938" w:type="dxa"/>
            <w:tcBorders>
              <w:top w:val="single" w:sz="4" w:space="0" w:color="FBE4D5" w:themeColor="accent2" w:themeTint="33"/>
              <w:bottom w:val="single" w:sz="4" w:space="0" w:color="FBE4D5" w:themeColor="accent2" w:themeTint="33"/>
            </w:tcBorders>
          </w:tcPr>
          <w:p w14:paraId="22E0E0CE" w14:textId="77777777" w:rsidR="006A273B" w:rsidRDefault="0011435F">
            <w:pPr>
              <w:pStyle w:val="Style4tableau"/>
              <w:rPr>
                <w:rFonts w:cs="Arial"/>
                <w:sz w:val="20"/>
                <w:highlight w:val="yellow"/>
              </w:rPr>
            </w:pPr>
            <w:r>
              <w:rPr>
                <w:rFonts w:cs="Arial"/>
                <w:sz w:val="20"/>
                <w:highlight w:val="yellow"/>
              </w:rPr>
              <w:t xml:space="preserve">SPHN “Funding Regulations” including “General implementation regulations for the Funding Regulation“ </w:t>
            </w:r>
          </w:p>
        </w:tc>
      </w:tr>
    </w:tbl>
    <w:p w14:paraId="7E00C542" w14:textId="77777777" w:rsidR="006A273B" w:rsidRDefault="006A273B">
      <w:pPr>
        <w:pStyle w:val="Unnumberedsectionpara"/>
        <w:ind w:left="0"/>
        <w:rPr>
          <w:lang w:val="en-US"/>
        </w:rPr>
      </w:pPr>
    </w:p>
    <w:p w14:paraId="7E9C7E2B" w14:textId="77777777" w:rsidR="006A273B" w:rsidRDefault="006A273B">
      <w:pPr>
        <w:rPr>
          <w:rFonts w:cs="Arial"/>
          <w:lang w:val="en-US"/>
        </w:rPr>
      </w:pPr>
    </w:p>
    <w:p w14:paraId="54A127F0" w14:textId="77777777" w:rsidR="006A273B" w:rsidRDefault="006A273B">
      <w:pPr>
        <w:rPr>
          <w:rFonts w:cs="Arial"/>
          <w:lang w:val="en-US"/>
        </w:rPr>
      </w:pPr>
    </w:p>
    <w:p w14:paraId="458606D1" w14:textId="77777777" w:rsidR="006A273B" w:rsidRDefault="006A273B">
      <w:pPr>
        <w:rPr>
          <w:rFonts w:cs="Arial"/>
          <w:lang w:val="en-US"/>
        </w:rPr>
      </w:pPr>
    </w:p>
    <w:p w14:paraId="41C05798" w14:textId="77777777" w:rsidR="006A273B" w:rsidRDefault="006A273B">
      <w:pPr>
        <w:rPr>
          <w:rFonts w:cs="Arial"/>
          <w:lang w:val="en-US"/>
        </w:rPr>
      </w:pPr>
    </w:p>
    <w:p w14:paraId="0AED29A1" w14:textId="77777777" w:rsidR="006A273B" w:rsidRDefault="0011435F">
      <w:pPr>
        <w:rPr>
          <w:rFonts w:cs="Arial"/>
          <w:bCs/>
          <w:lang w:val="en-US"/>
        </w:rPr>
      </w:pPr>
      <w:r>
        <w:rPr>
          <w:rFonts w:cs="Arial"/>
          <w:lang w:val="en-US"/>
        </w:rPr>
        <w:t>__________________________</w:t>
      </w:r>
    </w:p>
    <w:p w14:paraId="4762BCEF" w14:textId="77777777" w:rsidR="006A273B" w:rsidRDefault="006A273B">
      <w:pPr>
        <w:pStyle w:val="Unnumberedsectionpara"/>
        <w:ind w:left="0"/>
        <w:rPr>
          <w:lang w:val="en-US"/>
        </w:rPr>
        <w:sectPr w:rsidR="006A273B">
          <w:pgSz w:w="11906" w:h="16838"/>
          <w:pgMar w:top="1701" w:right="1418" w:bottom="1701" w:left="1418" w:header="709" w:footer="680" w:gutter="0"/>
          <w:cols w:space="720"/>
          <w:docGrid w:linePitch="360"/>
        </w:sectPr>
      </w:pPr>
    </w:p>
    <w:p w14:paraId="31F7068D" w14:textId="77777777" w:rsidR="006A273B" w:rsidRDefault="0011435F">
      <w:pPr>
        <w:pStyle w:val="AppendixTitle"/>
        <w:pBdr>
          <w:bottom w:val="single" w:sz="4" w:space="1" w:color="BFBFBF" w:themeColor="background1" w:themeShade="BF"/>
        </w:pBdr>
        <w:rPr>
          <w:sz w:val="20"/>
        </w:rPr>
      </w:pPr>
      <w:r>
        <w:rPr>
          <w:sz w:val="20"/>
        </w:rPr>
        <w:lastRenderedPageBreak/>
        <w:t>Schedule 2 – Governance</w:t>
      </w:r>
    </w:p>
    <w:p w14:paraId="6CC30E03" w14:textId="0890266B" w:rsidR="006A273B" w:rsidRDefault="0011435F">
      <w:pPr>
        <w:pStyle w:val="Unnumberedsectionpara"/>
        <w:ind w:left="0"/>
        <w:rPr>
          <w:lang w:val="en-US"/>
        </w:rPr>
      </w:pPr>
      <w:r>
        <w:rPr>
          <w:lang w:val="en-US"/>
        </w:rPr>
        <w:t>This Schedule 2 (Governance) lists the governance bodies for the Project.</w:t>
      </w:r>
    </w:p>
    <w:p w14:paraId="11FD6B2D" w14:textId="77777777" w:rsidR="006A273B" w:rsidRDefault="0011435F">
      <w:pPr>
        <w:pStyle w:val="Style7"/>
        <w:shd w:val="clear" w:color="auto" w:fill="D9D9D9" w:themeFill="background1" w:themeFillShade="D9"/>
        <w:rPr>
          <w:sz w:val="20"/>
        </w:rPr>
      </w:pPr>
      <w:r>
        <w:rPr>
          <w:sz w:val="20"/>
        </w:rPr>
        <w:t>Authorized Representative</w:t>
      </w:r>
    </w:p>
    <w:p w14:paraId="420547FB" w14:textId="77777777" w:rsidR="006A273B" w:rsidRPr="0030055A" w:rsidRDefault="0011435F" w:rsidP="0030055A">
      <w:pPr>
        <w:spacing w:line="276" w:lineRule="auto"/>
        <w:rPr>
          <w:rFonts w:ascii="Arial" w:hAnsi="Arial" w:cs="Arial"/>
          <w:lang w:val="en-US"/>
        </w:rPr>
      </w:pPr>
      <w:r w:rsidRPr="0030055A">
        <w:rPr>
          <w:rFonts w:ascii="Arial" w:hAnsi="Arial" w:cs="Arial"/>
          <w:lang w:val="en-US"/>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14:paraId="5FA74F95" w14:textId="77777777" w:rsidR="006A273B" w:rsidRDefault="006A273B">
      <w:pPr>
        <w:rPr>
          <w:rFonts w:cs="Arial"/>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539"/>
        <w:gridCol w:w="3113"/>
        <w:gridCol w:w="3418"/>
      </w:tblGrid>
      <w:tr w:rsidR="006A273B" w:rsidRPr="00BB36E8" w14:paraId="06E9E563" w14:textId="77777777">
        <w:tc>
          <w:tcPr>
            <w:tcW w:w="2539" w:type="dxa"/>
            <w:shd w:val="clear" w:color="auto" w:fill="F2F2F2" w:themeFill="background1" w:themeFillShade="F2"/>
          </w:tcPr>
          <w:p w14:paraId="30A4FA72" w14:textId="77777777" w:rsidR="006A273B" w:rsidRDefault="0011435F">
            <w:pPr>
              <w:pStyle w:val="Style4tableau"/>
              <w:rPr>
                <w:rFonts w:cs="Arial"/>
                <w:b/>
                <w:bCs/>
                <w:sz w:val="20"/>
                <w:lang w:val="en-US"/>
              </w:rPr>
            </w:pPr>
            <w:r>
              <w:rPr>
                <w:rFonts w:cs="Arial"/>
                <w:b/>
                <w:bCs/>
                <w:sz w:val="20"/>
                <w:lang w:val="en-US"/>
              </w:rPr>
              <w:t>Name of Party</w:t>
            </w:r>
          </w:p>
        </w:tc>
        <w:tc>
          <w:tcPr>
            <w:tcW w:w="3113" w:type="dxa"/>
            <w:shd w:val="clear" w:color="auto" w:fill="F2F2F2" w:themeFill="background1" w:themeFillShade="F2"/>
          </w:tcPr>
          <w:p w14:paraId="4428AFCB" w14:textId="77777777" w:rsidR="006A273B" w:rsidRDefault="0011435F">
            <w:pPr>
              <w:pStyle w:val="Style4tableau"/>
              <w:rPr>
                <w:rFonts w:cs="Arial"/>
                <w:b/>
                <w:bCs/>
                <w:sz w:val="20"/>
                <w:lang w:val="en-US"/>
              </w:rPr>
            </w:pPr>
            <w:r>
              <w:rPr>
                <w:rFonts w:cs="Arial"/>
                <w:b/>
                <w:bCs/>
                <w:sz w:val="20"/>
                <w:lang w:val="en-US"/>
              </w:rPr>
              <w:t>Authorized Representative</w:t>
            </w:r>
          </w:p>
        </w:tc>
        <w:tc>
          <w:tcPr>
            <w:tcW w:w="3380" w:type="dxa"/>
            <w:shd w:val="clear" w:color="auto" w:fill="F2F2F2" w:themeFill="background1" w:themeFillShade="F2"/>
          </w:tcPr>
          <w:p w14:paraId="67ECEA6A" w14:textId="77777777" w:rsidR="006A273B" w:rsidRDefault="0011435F">
            <w:pPr>
              <w:pStyle w:val="Style4tableau"/>
              <w:rPr>
                <w:rFonts w:cs="Arial"/>
                <w:b/>
                <w:bCs/>
                <w:sz w:val="20"/>
                <w:lang w:val="en-US"/>
              </w:rPr>
            </w:pPr>
            <w:r>
              <w:rPr>
                <w:rFonts w:cs="Arial"/>
                <w:b/>
                <w:bCs/>
                <w:sz w:val="20"/>
                <w:lang w:val="en-US"/>
              </w:rPr>
              <w:t>Postal Address and email address</w:t>
            </w:r>
          </w:p>
        </w:tc>
      </w:tr>
      <w:tr w:rsidR="006A273B" w14:paraId="3D26B3A8" w14:textId="77777777">
        <w:tc>
          <w:tcPr>
            <w:tcW w:w="2539" w:type="dxa"/>
          </w:tcPr>
          <w:p w14:paraId="5611CAA0" w14:textId="77777777" w:rsidR="006A273B" w:rsidRDefault="0011435F">
            <w:pPr>
              <w:pStyle w:val="Style4tableau"/>
              <w:rPr>
                <w:rFonts w:cs="Arial"/>
                <w:sz w:val="20"/>
                <w:lang w:val="en-US"/>
              </w:rPr>
            </w:pPr>
            <w:r>
              <w:rPr>
                <w:rFonts w:cs="Arial"/>
                <w:sz w:val="20"/>
              </w:rPr>
              <w:t>[#Entity1Name]</w:t>
            </w:r>
          </w:p>
        </w:tc>
        <w:tc>
          <w:tcPr>
            <w:tcW w:w="3113" w:type="dxa"/>
          </w:tcPr>
          <w:p w14:paraId="039736CB"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14:paraId="5B1DB4FA"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1DB4D39B"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7D88FC89" w14:textId="77777777">
        <w:tc>
          <w:tcPr>
            <w:tcW w:w="2539" w:type="dxa"/>
          </w:tcPr>
          <w:p w14:paraId="10C6FF6A" w14:textId="77777777" w:rsidR="006A273B" w:rsidRDefault="0011435F">
            <w:pPr>
              <w:pStyle w:val="Style4tableau"/>
              <w:rPr>
                <w:rFonts w:cs="Arial"/>
                <w:sz w:val="20"/>
                <w:lang w:val="en-US"/>
              </w:rPr>
            </w:pPr>
            <w:r>
              <w:rPr>
                <w:rFonts w:cs="Arial"/>
                <w:sz w:val="20"/>
              </w:rPr>
              <w:t>[#Entity2Name]</w:t>
            </w:r>
          </w:p>
        </w:tc>
        <w:tc>
          <w:tcPr>
            <w:tcW w:w="3113" w:type="dxa"/>
          </w:tcPr>
          <w:p w14:paraId="3D412EA5"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14:paraId="08A73F12"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132B41D3"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30F8AB03" w14:textId="77777777">
        <w:tc>
          <w:tcPr>
            <w:tcW w:w="2539" w:type="dxa"/>
          </w:tcPr>
          <w:p w14:paraId="0B4D1F84" w14:textId="77777777" w:rsidR="006A273B" w:rsidRDefault="0011435F">
            <w:pPr>
              <w:pStyle w:val="Style4tableau"/>
              <w:rPr>
                <w:rFonts w:cs="Arial"/>
                <w:sz w:val="20"/>
                <w:lang w:val="en-US"/>
              </w:rPr>
            </w:pPr>
            <w:r>
              <w:rPr>
                <w:rFonts w:cs="Arial"/>
                <w:sz w:val="20"/>
              </w:rPr>
              <w:t>[#Entity3Name]</w:t>
            </w:r>
          </w:p>
        </w:tc>
        <w:tc>
          <w:tcPr>
            <w:tcW w:w="3113" w:type="dxa"/>
          </w:tcPr>
          <w:p w14:paraId="28BEB54A"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14:paraId="373DA369"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52B2D094"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68A5D444" w14:textId="77777777">
        <w:tc>
          <w:tcPr>
            <w:tcW w:w="2539" w:type="dxa"/>
          </w:tcPr>
          <w:p w14:paraId="4EC5657C" w14:textId="77777777" w:rsidR="006A273B" w:rsidRDefault="0011435F">
            <w:pPr>
              <w:pStyle w:val="Style4tableau"/>
              <w:rPr>
                <w:rFonts w:cs="Arial"/>
                <w:sz w:val="20"/>
                <w:lang w:val="en-US"/>
              </w:rPr>
            </w:pPr>
            <w:r>
              <w:rPr>
                <w:rFonts w:cs="Arial"/>
                <w:sz w:val="20"/>
              </w:rPr>
              <w:t>[#Entity4Name]</w:t>
            </w:r>
          </w:p>
        </w:tc>
        <w:tc>
          <w:tcPr>
            <w:tcW w:w="3113" w:type="dxa"/>
          </w:tcPr>
          <w:p w14:paraId="05D32642"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14:paraId="106F6E26"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1DE155D0"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647CA700" w14:textId="77777777">
        <w:tc>
          <w:tcPr>
            <w:tcW w:w="2539" w:type="dxa"/>
          </w:tcPr>
          <w:p w14:paraId="3CCD2E63" w14:textId="77777777" w:rsidR="006A273B" w:rsidRDefault="0011435F">
            <w:pPr>
              <w:pStyle w:val="Style4tableau"/>
              <w:rPr>
                <w:rFonts w:cs="Arial"/>
                <w:sz w:val="20"/>
                <w:lang w:val="en-US"/>
              </w:rPr>
            </w:pPr>
            <w:r>
              <w:rPr>
                <w:rFonts w:cs="Arial"/>
                <w:sz w:val="20"/>
              </w:rPr>
              <w:t>[#Entity5Name]</w:t>
            </w:r>
          </w:p>
        </w:tc>
        <w:tc>
          <w:tcPr>
            <w:tcW w:w="3113" w:type="dxa"/>
          </w:tcPr>
          <w:p w14:paraId="26796535"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14:paraId="1A2C628C"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33CD427E"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22006C99" w14:textId="77777777">
        <w:tc>
          <w:tcPr>
            <w:tcW w:w="2539" w:type="dxa"/>
          </w:tcPr>
          <w:p w14:paraId="1D1F92EE" w14:textId="77777777" w:rsidR="006A273B" w:rsidRDefault="0011435F">
            <w:pPr>
              <w:pStyle w:val="Style4tableau"/>
              <w:rPr>
                <w:rFonts w:cs="Arial"/>
                <w:sz w:val="20"/>
                <w:lang w:val="en-US"/>
              </w:rPr>
            </w:pPr>
            <w:r>
              <w:rPr>
                <w:rFonts w:cs="Arial"/>
                <w:sz w:val="20"/>
              </w:rPr>
              <w:t>[#Entity6Name]</w:t>
            </w:r>
          </w:p>
        </w:tc>
        <w:tc>
          <w:tcPr>
            <w:tcW w:w="3113" w:type="dxa"/>
          </w:tcPr>
          <w:p w14:paraId="5F546576"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14:paraId="43C55821"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04D2B1EC"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2849031C" w14:textId="77777777">
        <w:tc>
          <w:tcPr>
            <w:tcW w:w="2539" w:type="dxa"/>
          </w:tcPr>
          <w:p w14:paraId="0552F676" w14:textId="77777777" w:rsidR="006A273B" w:rsidRDefault="0011435F">
            <w:pPr>
              <w:pStyle w:val="Style4tableau"/>
              <w:rPr>
                <w:rFonts w:cs="Arial"/>
                <w:sz w:val="20"/>
                <w:lang w:val="en-US"/>
              </w:rPr>
            </w:pPr>
            <w:r>
              <w:rPr>
                <w:rFonts w:cs="Arial"/>
                <w:sz w:val="20"/>
              </w:rPr>
              <w:t>[#Entity7Name]</w:t>
            </w:r>
          </w:p>
        </w:tc>
        <w:tc>
          <w:tcPr>
            <w:tcW w:w="3113" w:type="dxa"/>
          </w:tcPr>
          <w:p w14:paraId="5AC5CE47"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14:paraId="71876995"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72EA79A1"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67D10C70" w14:textId="77777777">
        <w:tc>
          <w:tcPr>
            <w:tcW w:w="2539" w:type="dxa"/>
            <w:tcBorders>
              <w:bottom w:val="single" w:sz="4" w:space="0" w:color="FBE4D5" w:themeColor="accent2" w:themeTint="33"/>
            </w:tcBorders>
          </w:tcPr>
          <w:p w14:paraId="14091920" w14:textId="77777777" w:rsidR="006A273B" w:rsidRDefault="0011435F">
            <w:pPr>
              <w:pStyle w:val="Style4tableau"/>
              <w:rPr>
                <w:rFonts w:cs="Arial"/>
                <w:sz w:val="20"/>
                <w:lang w:val="en-US"/>
              </w:rPr>
            </w:pPr>
            <w:r>
              <w:rPr>
                <w:rFonts w:cs="Arial"/>
                <w:sz w:val="20"/>
              </w:rPr>
              <w:t>[#Entity8Name]</w:t>
            </w:r>
          </w:p>
        </w:tc>
        <w:tc>
          <w:tcPr>
            <w:tcW w:w="3113" w:type="dxa"/>
            <w:tcBorders>
              <w:bottom w:val="single" w:sz="4" w:space="0" w:color="FBE4D5" w:themeColor="accent2" w:themeTint="33"/>
            </w:tcBorders>
          </w:tcPr>
          <w:p w14:paraId="3C158CD5"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380" w:type="dxa"/>
            <w:tcBorders>
              <w:bottom w:val="single" w:sz="4" w:space="0" w:color="FBE4D5" w:themeColor="accent2" w:themeTint="33"/>
            </w:tcBorders>
          </w:tcPr>
          <w:p w14:paraId="21C8A7AA"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29D4E7E5"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273B" w14:paraId="5469C663" w14:textId="77777777">
        <w:tc>
          <w:tcPr>
            <w:tcW w:w="2539" w:type="dxa"/>
            <w:tcBorders>
              <w:top w:val="single" w:sz="4" w:space="0" w:color="FBE4D5" w:themeColor="accent2" w:themeTint="33"/>
              <w:bottom w:val="single" w:sz="4" w:space="0" w:color="FBE4D5" w:themeColor="accent2" w:themeTint="33"/>
            </w:tcBorders>
          </w:tcPr>
          <w:p w14:paraId="59D71321" w14:textId="77777777" w:rsidR="006A273B" w:rsidRDefault="0011435F">
            <w:pPr>
              <w:pStyle w:val="Style4tableau"/>
              <w:rPr>
                <w:rFonts w:cs="Arial"/>
                <w:sz w:val="20"/>
                <w:lang w:val="en-US"/>
              </w:rPr>
            </w:pPr>
            <w:r>
              <w:rPr>
                <w:rFonts w:cs="Arial"/>
                <w:sz w:val="20"/>
              </w:rPr>
              <w:t>[#Entity9Name]</w:t>
            </w:r>
          </w:p>
        </w:tc>
        <w:tc>
          <w:tcPr>
            <w:tcW w:w="3113" w:type="dxa"/>
            <w:tcBorders>
              <w:top w:val="single" w:sz="4" w:space="0" w:color="FBE4D5" w:themeColor="accent2" w:themeTint="33"/>
              <w:bottom w:val="single" w:sz="4" w:space="0" w:color="FBE4D5" w:themeColor="accent2" w:themeTint="33"/>
            </w:tcBorders>
          </w:tcPr>
          <w:p w14:paraId="2B05CF27"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380" w:type="dxa"/>
            <w:tcBorders>
              <w:top w:val="single" w:sz="4" w:space="0" w:color="FBE4D5" w:themeColor="accent2" w:themeTint="33"/>
              <w:bottom w:val="single" w:sz="4" w:space="0" w:color="FBE4D5" w:themeColor="accent2" w:themeTint="33"/>
            </w:tcBorders>
          </w:tcPr>
          <w:p w14:paraId="18E8CFCE"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14:paraId="3678D400" w14:textId="77777777" w:rsidR="006A273B" w:rsidRDefault="0011435F">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bl>
    <w:p w14:paraId="78EC9B41" w14:textId="77777777" w:rsidR="006A273B" w:rsidRDefault="006A273B">
      <w:pPr>
        <w:pStyle w:val="Comments"/>
        <w:ind w:left="0"/>
        <w:rPr>
          <w:sz w:val="20"/>
        </w:rPr>
      </w:pPr>
    </w:p>
    <w:p w14:paraId="280CFDE8" w14:textId="77777777" w:rsidR="006A273B" w:rsidRDefault="0011435F">
      <w:pPr>
        <w:pStyle w:val="Style7"/>
        <w:shd w:val="clear" w:color="auto" w:fill="D9D9D9" w:themeFill="background1" w:themeFillShade="D9"/>
        <w:rPr>
          <w:sz w:val="20"/>
        </w:rPr>
      </w:pPr>
      <w:r>
        <w:rPr>
          <w:sz w:val="20"/>
        </w:rPr>
        <w:t>Executive Board</w:t>
      </w:r>
    </w:p>
    <w:tbl>
      <w:tblPr>
        <w:tblStyle w:val="Grilledutableau1"/>
        <w:tblW w:w="0" w:type="auto"/>
        <w:tblInd w:w="-142" w:type="dxa"/>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046"/>
        <w:gridCol w:w="7156"/>
      </w:tblGrid>
      <w:tr w:rsidR="006A273B" w:rsidRPr="00BB36E8" w14:paraId="6F9D0A4A" w14:textId="77777777">
        <w:tc>
          <w:tcPr>
            <w:tcW w:w="2046" w:type="dxa"/>
          </w:tcPr>
          <w:p w14:paraId="15757956" w14:textId="77777777" w:rsidR="006A273B" w:rsidRDefault="0011435F">
            <w:pPr>
              <w:pStyle w:val="Style4tableau"/>
              <w:rPr>
                <w:rFonts w:cs="Arial"/>
                <w:b/>
                <w:bCs/>
                <w:sz w:val="20"/>
              </w:rPr>
            </w:pPr>
            <w:r>
              <w:rPr>
                <w:rFonts w:cs="Arial"/>
                <w:b/>
                <w:bCs/>
                <w:sz w:val="20"/>
              </w:rPr>
              <w:t>Members</w:t>
            </w:r>
          </w:p>
        </w:tc>
        <w:tc>
          <w:tcPr>
            <w:tcW w:w="7156" w:type="dxa"/>
          </w:tcPr>
          <w:p w14:paraId="56BC99BA" w14:textId="77777777" w:rsidR="006A273B" w:rsidRDefault="0011435F">
            <w:pPr>
              <w:pStyle w:val="Style4tableau"/>
              <w:rPr>
                <w:rFonts w:cs="Arial"/>
                <w:sz w:val="20"/>
              </w:rPr>
            </w:pPr>
            <w:r>
              <w:rPr>
                <w:rFonts w:cs="Arial"/>
                <w:sz w:val="20"/>
              </w:rPr>
              <w:t xml:space="preserve">The Executive Board shall consist of one representative of each Party. </w:t>
            </w:r>
          </w:p>
          <w:p w14:paraId="1C626B56" w14:textId="77777777" w:rsidR="006A273B" w:rsidRDefault="0011435F">
            <w:pPr>
              <w:pStyle w:val="Style4tableau"/>
              <w:rPr>
                <w:rFonts w:cs="Arial"/>
                <w:sz w:val="20"/>
              </w:rPr>
            </w:pPr>
            <w:r>
              <w:rPr>
                <w:rFonts w:cs="Arial"/>
                <w:sz w:val="20"/>
              </w:rPr>
              <w:t>The Composition of the Executive Board as of the time of signature of the Consortium Agreement is as follows:</w:t>
            </w:r>
          </w:p>
          <w:p w14:paraId="06BC71E7"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066A4C1D" w14:textId="77777777" w:rsidR="006A273B" w:rsidRDefault="0011435F">
            <w:pPr>
              <w:pStyle w:val="Style4tableau"/>
              <w:rPr>
                <w:rFonts w:cs="Arial"/>
                <w:sz w:val="20"/>
                <w:highlight w:val="lightGray"/>
              </w:rPr>
            </w:pPr>
            <w:r>
              <w:rPr>
                <w:rFonts w:cs="Arial"/>
                <w:sz w:val="20"/>
                <w:highlight w:val="lightGray"/>
              </w:rPr>
              <w:lastRenderedPageBreak/>
              <w:t>[#</w:t>
            </w:r>
            <w:proofErr w:type="gramStart"/>
            <w:r>
              <w:rPr>
                <w:rFonts w:cs="Arial"/>
                <w:sz w:val="20"/>
                <w:highlight w:val="lightGray"/>
              </w:rPr>
              <w:t>Name(</w:t>
            </w:r>
            <w:proofErr w:type="gramEnd"/>
            <w:r>
              <w:rPr>
                <w:rFonts w:cs="Arial"/>
                <w:sz w:val="20"/>
                <w:highlight w:val="lightGray"/>
              </w:rPr>
              <w:t>First Name Last Name), #Party]</w:t>
            </w:r>
          </w:p>
          <w:p w14:paraId="36F6B9EB"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32474DDB"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74828A18"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4EF8BC1F"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3755BF6A" w14:textId="77777777" w:rsidR="006A273B" w:rsidRDefault="006A273B">
            <w:pPr>
              <w:pStyle w:val="Style4tableau"/>
              <w:rPr>
                <w:rFonts w:cs="Arial"/>
                <w:sz w:val="20"/>
              </w:rPr>
            </w:pPr>
          </w:p>
        </w:tc>
      </w:tr>
      <w:tr w:rsidR="006A273B" w:rsidRPr="00BB36E8" w14:paraId="0E94986F" w14:textId="77777777">
        <w:tc>
          <w:tcPr>
            <w:tcW w:w="2046" w:type="dxa"/>
          </w:tcPr>
          <w:p w14:paraId="76A0AF57" w14:textId="77777777" w:rsidR="006A273B" w:rsidRDefault="0011435F">
            <w:pPr>
              <w:pStyle w:val="Style4tableau"/>
              <w:rPr>
                <w:rFonts w:cs="Arial"/>
                <w:b/>
                <w:bCs/>
                <w:sz w:val="20"/>
              </w:rPr>
            </w:pPr>
            <w:r>
              <w:rPr>
                <w:rFonts w:cs="Arial"/>
                <w:b/>
                <w:bCs/>
                <w:sz w:val="20"/>
              </w:rPr>
              <w:lastRenderedPageBreak/>
              <w:t>Chairperson</w:t>
            </w:r>
          </w:p>
        </w:tc>
        <w:tc>
          <w:tcPr>
            <w:tcW w:w="7156" w:type="dxa"/>
          </w:tcPr>
          <w:p w14:paraId="0D73A38E" w14:textId="77777777" w:rsidR="006A273B" w:rsidRDefault="0011435F">
            <w:pPr>
              <w:pStyle w:val="Style4tableau"/>
              <w:rPr>
                <w:rFonts w:cs="Arial"/>
                <w:sz w:val="20"/>
              </w:rPr>
            </w:pPr>
            <w:r>
              <w:rPr>
                <w:rFonts w:cs="Arial"/>
                <w:sz w:val="20"/>
              </w:rPr>
              <w:t>Members of Executive Board shall appoint a person who will chair the meetings (as defined below) on a rotating basis (</w:t>
            </w:r>
            <w:r>
              <w:rPr>
                <w:rFonts w:cs="Arial"/>
                <w:b/>
                <w:bCs/>
                <w:sz w:val="20"/>
              </w:rPr>
              <w:t>EB</w:t>
            </w:r>
            <w:r>
              <w:rPr>
                <w:rFonts w:cs="Arial"/>
                <w:sz w:val="20"/>
              </w:rPr>
              <w:t xml:space="preserve"> </w:t>
            </w:r>
            <w:r>
              <w:rPr>
                <w:rFonts w:cs="Arial"/>
                <w:b/>
                <w:bCs/>
                <w:sz w:val="20"/>
              </w:rPr>
              <w:t>Chairperson</w:t>
            </w:r>
            <w:r>
              <w:rPr>
                <w:rFonts w:cs="Arial"/>
                <w:sz w:val="20"/>
              </w:rPr>
              <w:t>).</w:t>
            </w:r>
          </w:p>
          <w:p w14:paraId="2856374F" w14:textId="77777777" w:rsidR="006A273B" w:rsidRDefault="0011435F">
            <w:pPr>
              <w:pStyle w:val="Style4tableau"/>
              <w:rPr>
                <w:rFonts w:cs="Arial"/>
                <w:sz w:val="20"/>
                <w:highlight w:val="yellow"/>
              </w:rPr>
            </w:pPr>
            <w:r>
              <w:rPr>
                <w:rFonts w:cs="Arial"/>
                <w:sz w:val="20"/>
              </w:rPr>
              <w:t xml:space="preserve">The initial EB Chairperson is </w:t>
            </w:r>
            <w:r>
              <w:rPr>
                <w:rFonts w:cs="Arial"/>
                <w:sz w:val="20"/>
                <w:highlight w:val="lightGray"/>
              </w:rPr>
              <w:t>[#Name(First Name Last Name), #Party</w:t>
            </w:r>
            <w:r w:rsidRPr="0030055A">
              <w:rPr>
                <w:rFonts w:cs="Arial"/>
                <w:sz w:val="20"/>
                <w:highlight w:val="lightGray"/>
              </w:rPr>
              <w:t>]</w:t>
            </w:r>
          </w:p>
        </w:tc>
      </w:tr>
      <w:tr w:rsidR="006A273B" w14:paraId="187A8E14" w14:textId="77777777">
        <w:tc>
          <w:tcPr>
            <w:tcW w:w="2046" w:type="dxa"/>
          </w:tcPr>
          <w:p w14:paraId="75A89FC8" w14:textId="77777777" w:rsidR="006A273B" w:rsidRDefault="0011435F">
            <w:pPr>
              <w:pStyle w:val="Style4tableau"/>
              <w:rPr>
                <w:rFonts w:cs="Arial"/>
                <w:b/>
                <w:bCs/>
                <w:sz w:val="20"/>
              </w:rPr>
            </w:pPr>
            <w:r>
              <w:rPr>
                <w:rFonts w:cs="Arial"/>
                <w:b/>
                <w:bCs/>
                <w:sz w:val="20"/>
              </w:rPr>
              <w:t>Responsibilities</w:t>
            </w:r>
          </w:p>
        </w:tc>
        <w:tc>
          <w:tcPr>
            <w:tcW w:w="7156" w:type="dxa"/>
          </w:tcPr>
          <w:p w14:paraId="6106A41B" w14:textId="77777777" w:rsidR="006A273B" w:rsidRDefault="0011435F">
            <w:pPr>
              <w:pStyle w:val="Style4tableau"/>
              <w:rPr>
                <w:rFonts w:cs="Arial"/>
                <w:sz w:val="20"/>
              </w:rPr>
            </w:pPr>
            <w:r>
              <w:rPr>
                <w:rFonts w:cs="Arial"/>
                <w:sz w:val="20"/>
              </w:rPr>
              <w:t>The Executive Board shall decide on, including but not limited to, the following matters:</w:t>
            </w:r>
          </w:p>
          <w:p w14:paraId="56D281BD" w14:textId="77777777" w:rsidR="006A273B" w:rsidRDefault="0011435F">
            <w:pPr>
              <w:pStyle w:val="Letterlist"/>
              <w:numPr>
                <w:ilvl w:val="3"/>
                <w:numId w:val="26"/>
              </w:numPr>
              <w:tabs>
                <w:tab w:val="clear" w:pos="1559"/>
              </w:tabs>
              <w:ind w:left="394" w:hanging="315"/>
              <w:rPr>
                <w:sz w:val="20"/>
              </w:rPr>
            </w:pPr>
            <w:r>
              <w:rPr>
                <w:sz w:val="20"/>
              </w:rPr>
              <w:t>manage, oversee and coordinate the Parties’ relationship under the Consortium Agreement;</w:t>
            </w:r>
          </w:p>
          <w:p w14:paraId="64C81902" w14:textId="77777777" w:rsidR="006A273B" w:rsidRDefault="0011435F">
            <w:pPr>
              <w:pStyle w:val="Letterlist"/>
              <w:numPr>
                <w:ilvl w:val="3"/>
                <w:numId w:val="26"/>
              </w:numPr>
              <w:tabs>
                <w:tab w:val="clear" w:pos="1559"/>
              </w:tabs>
              <w:ind w:left="394" w:hanging="315"/>
              <w:rPr>
                <w:sz w:val="20"/>
              </w:rPr>
            </w:pPr>
            <w:r>
              <w:rPr>
                <w:sz w:val="20"/>
              </w:rPr>
              <w:t xml:space="preserve">evaluate the progress and activities towards achievement of the targets and results of the Project; </w:t>
            </w:r>
          </w:p>
          <w:p w14:paraId="6B744A66" w14:textId="77777777" w:rsidR="006A273B" w:rsidRDefault="0011435F">
            <w:pPr>
              <w:pStyle w:val="Letterlist"/>
              <w:numPr>
                <w:ilvl w:val="3"/>
                <w:numId w:val="26"/>
              </w:numPr>
              <w:tabs>
                <w:tab w:val="clear" w:pos="1559"/>
              </w:tabs>
              <w:ind w:left="394" w:hanging="315"/>
              <w:rPr>
                <w:sz w:val="20"/>
              </w:rPr>
            </w:pPr>
            <w:r>
              <w:rPr>
                <w:sz w:val="20"/>
              </w:rPr>
              <w:t>amending the Project Description;</w:t>
            </w:r>
          </w:p>
          <w:p w14:paraId="675721BD" w14:textId="77777777" w:rsidR="006A273B" w:rsidRDefault="0011435F">
            <w:pPr>
              <w:pStyle w:val="Letterlist"/>
              <w:numPr>
                <w:ilvl w:val="3"/>
                <w:numId w:val="26"/>
              </w:numPr>
              <w:tabs>
                <w:tab w:val="clear" w:pos="1559"/>
              </w:tabs>
              <w:ind w:left="394" w:hanging="315"/>
              <w:rPr>
                <w:sz w:val="20"/>
              </w:rPr>
            </w:pPr>
            <w:r>
              <w:rPr>
                <w:sz w:val="20"/>
              </w:rPr>
              <w:t>review and determine extension of time or re-formulation of the Project;</w:t>
            </w:r>
          </w:p>
          <w:p w14:paraId="14B64513" w14:textId="77777777" w:rsidR="006A273B" w:rsidRDefault="0011435F">
            <w:pPr>
              <w:pStyle w:val="Letterlist"/>
              <w:numPr>
                <w:ilvl w:val="3"/>
                <w:numId w:val="26"/>
              </w:numPr>
              <w:tabs>
                <w:tab w:val="clear" w:pos="1559"/>
              </w:tabs>
              <w:ind w:left="394" w:hanging="315"/>
              <w:rPr>
                <w:sz w:val="20"/>
              </w:rPr>
            </w:pPr>
            <w:r>
              <w:rPr>
                <w:sz w:val="20"/>
              </w:rPr>
              <w:t xml:space="preserve">define the organization, composition and the </w:t>
            </w:r>
            <w:r>
              <w:rPr>
                <w:i/>
                <w:iCs/>
                <w:sz w:val="20"/>
              </w:rPr>
              <w:t>modus operandi</w:t>
            </w:r>
            <w:r>
              <w:rPr>
                <w:sz w:val="20"/>
              </w:rPr>
              <w:t xml:space="preserve"> of the Project;</w:t>
            </w:r>
          </w:p>
          <w:p w14:paraId="2F84B595" w14:textId="77777777" w:rsidR="006A273B" w:rsidRDefault="0011435F">
            <w:pPr>
              <w:pStyle w:val="Letterlist"/>
              <w:numPr>
                <w:ilvl w:val="3"/>
                <w:numId w:val="26"/>
              </w:numPr>
              <w:tabs>
                <w:tab w:val="clear" w:pos="1559"/>
              </w:tabs>
              <w:ind w:left="394" w:hanging="315"/>
              <w:rPr>
                <w:sz w:val="20"/>
              </w:rPr>
            </w:pPr>
            <w:r>
              <w:rPr>
                <w:sz w:val="20"/>
              </w:rPr>
              <w:t>identify and seek to resolve any issues that arise between the Parties, which cannot otherwise be resolved between the Parties;</w:t>
            </w:r>
          </w:p>
          <w:p w14:paraId="1136DA24" w14:textId="77777777" w:rsidR="006A273B" w:rsidRDefault="0011435F">
            <w:pPr>
              <w:pStyle w:val="Letterlist"/>
              <w:numPr>
                <w:ilvl w:val="3"/>
                <w:numId w:val="26"/>
              </w:numPr>
              <w:tabs>
                <w:tab w:val="clear" w:pos="1559"/>
              </w:tabs>
              <w:ind w:left="394" w:hanging="315"/>
              <w:rPr>
                <w:sz w:val="20"/>
              </w:rPr>
            </w:pPr>
            <w:r>
              <w:rPr>
                <w:sz w:val="20"/>
              </w:rPr>
              <w:t>decide on the admission of new Parties;</w:t>
            </w:r>
          </w:p>
          <w:p w14:paraId="005B55B9" w14:textId="77777777" w:rsidR="006A273B" w:rsidRDefault="0011435F">
            <w:pPr>
              <w:pStyle w:val="Letterlist"/>
              <w:numPr>
                <w:ilvl w:val="3"/>
                <w:numId w:val="26"/>
              </w:numPr>
              <w:tabs>
                <w:tab w:val="clear" w:pos="1559"/>
              </w:tabs>
              <w:ind w:left="394" w:hanging="315"/>
              <w:rPr>
                <w:sz w:val="20"/>
              </w:rPr>
            </w:pPr>
            <w:r>
              <w:rPr>
                <w:sz w:val="20"/>
              </w:rPr>
              <w:t>discuss other subject matters related to this Consortium Agreement;</w:t>
            </w:r>
          </w:p>
          <w:p w14:paraId="4AF447FD" w14:textId="77777777" w:rsidR="006A273B" w:rsidRDefault="0011435F">
            <w:pPr>
              <w:pStyle w:val="Letterlist"/>
              <w:numPr>
                <w:ilvl w:val="3"/>
                <w:numId w:val="26"/>
              </w:numPr>
              <w:tabs>
                <w:tab w:val="clear" w:pos="1559"/>
              </w:tabs>
              <w:ind w:left="394" w:hanging="315"/>
              <w:rPr>
                <w:sz w:val="20"/>
              </w:rPr>
            </w:pPr>
            <w:r>
              <w:rPr>
                <w:sz w:val="20"/>
              </w:rPr>
              <w:t>terminating this Consortium Agreement.</w:t>
            </w:r>
          </w:p>
        </w:tc>
      </w:tr>
      <w:tr w:rsidR="006A273B" w:rsidRPr="00BB36E8" w14:paraId="4F789E88" w14:textId="77777777">
        <w:tc>
          <w:tcPr>
            <w:tcW w:w="2046" w:type="dxa"/>
          </w:tcPr>
          <w:p w14:paraId="30A95CF9" w14:textId="77777777" w:rsidR="006A273B" w:rsidRDefault="0011435F">
            <w:pPr>
              <w:pStyle w:val="Style4tableau"/>
              <w:rPr>
                <w:rFonts w:cs="Arial"/>
                <w:b/>
                <w:bCs/>
                <w:sz w:val="20"/>
              </w:rPr>
            </w:pPr>
            <w:r>
              <w:rPr>
                <w:rFonts w:cs="Arial"/>
                <w:b/>
                <w:bCs/>
                <w:sz w:val="20"/>
              </w:rPr>
              <w:t>Board Meetings</w:t>
            </w:r>
          </w:p>
        </w:tc>
        <w:tc>
          <w:tcPr>
            <w:tcW w:w="7156" w:type="dxa"/>
          </w:tcPr>
          <w:p w14:paraId="6C608FC6" w14:textId="77777777" w:rsidR="006A273B" w:rsidRDefault="0011435F">
            <w:pPr>
              <w:pStyle w:val="Style4tableau"/>
              <w:rPr>
                <w:rFonts w:cs="Arial"/>
                <w:sz w:val="20"/>
              </w:rPr>
            </w:pPr>
            <w:r>
              <w:rPr>
                <w:rFonts w:cs="Arial"/>
                <w:sz w:val="20"/>
              </w:rPr>
              <w:t>The Executive Board shall meet at least [</w:t>
            </w:r>
            <w:r>
              <w:rPr>
                <w:rFonts w:cs="Arial"/>
                <w:sz w:val="20"/>
                <w:highlight w:val="yellow"/>
              </w:rPr>
              <w:t>quarterly</w:t>
            </w:r>
            <w:r>
              <w:rPr>
                <w:rFonts w:cs="Arial"/>
                <w:sz w:val="20"/>
              </w:rPr>
              <w:t>]</w:t>
            </w:r>
            <w:r>
              <w:rPr>
                <w:rFonts w:cs="Arial"/>
                <w:sz w:val="20"/>
                <w:lang w:eastAsia="en-GB"/>
              </w:rPr>
              <w:t xml:space="preserve">, </w:t>
            </w:r>
            <w:r>
              <w:rPr>
                <w:rFonts w:cs="Arial"/>
                <w:sz w:val="20"/>
              </w:rPr>
              <w:t>at venues to be agreed, or at any other time [</w:t>
            </w:r>
            <w:r>
              <w:rPr>
                <w:rFonts w:cs="Arial"/>
                <w:sz w:val="20"/>
                <w:highlight w:val="yellow"/>
              </w:rPr>
              <w:t>as agreed by the Parties</w:t>
            </w:r>
            <w:r>
              <w:rPr>
                <w:rFonts w:cs="Arial"/>
                <w:sz w:val="20"/>
              </w:rPr>
              <w:t xml:space="preserve">]. </w:t>
            </w:r>
            <w:r>
              <w:rPr>
                <w:rFonts w:cs="Arial"/>
                <w:sz w:val="20"/>
                <w:lang w:eastAsia="en-GB"/>
              </w:rPr>
              <w:t xml:space="preserve">Meetings may be held in person, by telephone, or by video conference. </w:t>
            </w:r>
            <w:r>
              <w:rPr>
                <w:rFonts w:cs="Arial"/>
                <w:sz w:val="20"/>
              </w:rPr>
              <w:t>Meetings will be convened with at least [</w:t>
            </w:r>
            <w:r>
              <w:rPr>
                <w:rFonts w:cs="Arial"/>
                <w:sz w:val="20"/>
                <w:highlight w:val="yellow"/>
              </w:rPr>
              <w:t>one</w:t>
            </w:r>
            <w:r>
              <w:rPr>
                <w:rFonts w:cs="Arial"/>
                <w:sz w:val="20"/>
              </w:rPr>
              <w:t>] month written notice in advance by the EB Chairperson. Agenda items may be addressed by any member to the EB Chairperson no later than [</w:t>
            </w:r>
            <w:r>
              <w:rPr>
                <w:rFonts w:cs="Arial"/>
                <w:sz w:val="20"/>
                <w:highlight w:val="yellow"/>
              </w:rPr>
              <w:t>15</w:t>
            </w:r>
            <w:r>
              <w:rPr>
                <w:rFonts w:cs="Arial"/>
                <w:sz w:val="20"/>
              </w:rPr>
              <w:t>] days prior to the meeting date. An agenda will be provided by the EB Chairperson [</w:t>
            </w:r>
            <w:r>
              <w:rPr>
                <w:rFonts w:cs="Arial"/>
                <w:sz w:val="20"/>
                <w:highlight w:val="yellow"/>
              </w:rPr>
              <w:t>10</w:t>
            </w:r>
            <w:r>
              <w:rPr>
                <w:rFonts w:cs="Arial"/>
                <w:sz w:val="20"/>
              </w:rPr>
              <w:t>] days in advance of the meeting.</w:t>
            </w:r>
          </w:p>
        </w:tc>
      </w:tr>
      <w:tr w:rsidR="006A273B" w:rsidRPr="00BB36E8" w14:paraId="34C4CF89" w14:textId="77777777">
        <w:tc>
          <w:tcPr>
            <w:tcW w:w="2046" w:type="dxa"/>
          </w:tcPr>
          <w:p w14:paraId="6166AE22" w14:textId="77777777" w:rsidR="006A273B" w:rsidRDefault="0011435F">
            <w:pPr>
              <w:pStyle w:val="Style4tableau"/>
              <w:rPr>
                <w:rFonts w:cs="Arial"/>
                <w:b/>
                <w:bCs/>
                <w:sz w:val="20"/>
              </w:rPr>
            </w:pPr>
            <w:r>
              <w:rPr>
                <w:rFonts w:cs="Arial"/>
                <w:b/>
                <w:bCs/>
                <w:sz w:val="20"/>
              </w:rPr>
              <w:t>Voting Rules</w:t>
            </w:r>
          </w:p>
        </w:tc>
        <w:tc>
          <w:tcPr>
            <w:tcW w:w="7156" w:type="dxa"/>
          </w:tcPr>
          <w:p w14:paraId="3B332951" w14:textId="77777777" w:rsidR="006A273B" w:rsidRDefault="0011435F">
            <w:pPr>
              <w:pStyle w:val="Style4tableau"/>
              <w:rPr>
                <w:rFonts w:cs="Arial"/>
                <w:sz w:val="20"/>
              </w:rPr>
            </w:pPr>
            <w:r>
              <w:rPr>
                <w:rFonts w:cs="Arial"/>
                <w:sz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6A273B" w:rsidRPr="00BB36E8" w14:paraId="166C713E" w14:textId="77777777">
        <w:tc>
          <w:tcPr>
            <w:tcW w:w="2046" w:type="dxa"/>
          </w:tcPr>
          <w:p w14:paraId="7D5A7CB4" w14:textId="77777777" w:rsidR="006A273B" w:rsidRDefault="0011435F">
            <w:pPr>
              <w:pStyle w:val="Style4tableau"/>
              <w:rPr>
                <w:rFonts w:cs="Arial"/>
                <w:b/>
                <w:bCs/>
                <w:sz w:val="20"/>
              </w:rPr>
            </w:pPr>
            <w:r>
              <w:rPr>
                <w:rFonts w:cs="Arial"/>
                <w:b/>
                <w:bCs/>
                <w:sz w:val="20"/>
              </w:rPr>
              <w:t>Minutes</w:t>
            </w:r>
          </w:p>
        </w:tc>
        <w:tc>
          <w:tcPr>
            <w:tcW w:w="7156" w:type="dxa"/>
          </w:tcPr>
          <w:p w14:paraId="136EFF9A" w14:textId="77777777" w:rsidR="006A273B" w:rsidRDefault="0011435F">
            <w:pPr>
              <w:pStyle w:val="Style4tableau"/>
              <w:rPr>
                <w:rFonts w:cs="Arial"/>
                <w:sz w:val="20"/>
              </w:rPr>
            </w:pPr>
            <w:r>
              <w:rPr>
                <w:rFonts w:cs="Arial"/>
                <w:sz w:val="20"/>
              </w:rPr>
              <w:t xml:space="preserve">The Parties shall agree upon which member acts as secretary and prepare the minutes of a particular meeting at such meeting. </w:t>
            </w:r>
          </w:p>
          <w:p w14:paraId="24507450" w14:textId="77777777" w:rsidR="006A273B" w:rsidRDefault="0011435F">
            <w:pPr>
              <w:pStyle w:val="Style4tableau"/>
              <w:rPr>
                <w:rFonts w:cs="Arial"/>
                <w:sz w:val="20"/>
              </w:rPr>
            </w:pPr>
            <w:r>
              <w:rPr>
                <w:rFonts w:cs="Arial"/>
                <w:sz w:val="20"/>
              </w:rPr>
              <w:lastRenderedPageBreak/>
              <w:t>The assigned Party shall send the minutes to each of the Executive Board members within [</w:t>
            </w:r>
            <w:r>
              <w:rPr>
                <w:rFonts w:cs="Arial"/>
                <w:sz w:val="20"/>
                <w:highlight w:val="yellow"/>
              </w:rPr>
              <w:t>15</w:t>
            </w:r>
            <w:r>
              <w:rPr>
                <w:rFonts w:cs="Arial"/>
                <w:sz w:val="20"/>
              </w:rPr>
              <w:t>] days after the meeting. Any member that was present to that meeting may object to the minutes, within [</w:t>
            </w:r>
            <w:r>
              <w:rPr>
                <w:rFonts w:cs="Arial"/>
                <w:sz w:val="20"/>
                <w:highlight w:val="yellow"/>
              </w:rPr>
              <w:t>2</w:t>
            </w:r>
            <w:r>
              <w:rPr>
                <w:rFonts w:cs="Arial"/>
                <w:sz w:val="20"/>
              </w:rPr>
              <w:t xml:space="preserve">] weeks of receipt, if they are incorrect by notice to the EB Chairperson. </w:t>
            </w:r>
          </w:p>
          <w:p w14:paraId="3D8AF1D6" w14:textId="77777777" w:rsidR="006A273B" w:rsidRDefault="0011435F">
            <w:pPr>
              <w:pStyle w:val="Style4tableau"/>
              <w:rPr>
                <w:rFonts w:cs="Arial"/>
                <w:sz w:val="20"/>
              </w:rPr>
            </w:pPr>
            <w:r>
              <w:rPr>
                <w:rFonts w:cs="Arial"/>
                <w:sz w:val="20"/>
              </w:rPr>
              <w:t>In case of objection, the EB Chairperson shall try to resolve the objection in a telephone conference, in which case the adapted minutes shall be sent a new [</w:t>
            </w:r>
            <w:r>
              <w:rPr>
                <w:rFonts w:cs="Arial"/>
                <w:sz w:val="20"/>
                <w:highlight w:val="yellow"/>
              </w:rPr>
              <w:t>2</w:t>
            </w:r>
            <w:r>
              <w:rPr>
                <w:rFonts w:cs="Arial"/>
                <w:sz w:val="20"/>
              </w:rPr>
              <w:t>]-week objection period shall start.</w:t>
            </w:r>
          </w:p>
        </w:tc>
      </w:tr>
    </w:tbl>
    <w:p w14:paraId="59410A79" w14:textId="77777777" w:rsidR="006A273B" w:rsidRDefault="0011435F">
      <w:pPr>
        <w:pStyle w:val="Style7"/>
        <w:shd w:val="clear" w:color="auto" w:fill="D9D9D9" w:themeFill="background1" w:themeFillShade="D9"/>
        <w:rPr>
          <w:sz w:val="20"/>
        </w:rPr>
      </w:pPr>
      <w:r>
        <w:rPr>
          <w:sz w:val="20"/>
        </w:rPr>
        <w:lastRenderedPageBreak/>
        <w:t>Scientific Board</w:t>
      </w:r>
    </w:p>
    <w:p w14:paraId="2F3BB194" w14:textId="77777777" w:rsidR="006A273B" w:rsidRDefault="006A273B">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3"/>
        <w:gridCol w:w="7129"/>
        <w:gridCol w:w="38"/>
      </w:tblGrid>
      <w:tr w:rsidR="006A273B" w:rsidRPr="00BB36E8" w14:paraId="44F37121" w14:textId="77777777">
        <w:tc>
          <w:tcPr>
            <w:tcW w:w="1904" w:type="dxa"/>
            <w:tcBorders>
              <w:top w:val="none" w:sz="4" w:space="0" w:color="000000"/>
              <w:bottom w:val="single" w:sz="4" w:space="0" w:color="FBE4D5" w:themeColor="accent2" w:themeTint="33"/>
            </w:tcBorders>
          </w:tcPr>
          <w:p w14:paraId="20184AA4" w14:textId="77777777" w:rsidR="006A273B" w:rsidRDefault="0011435F">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14:paraId="5EF4412E" w14:textId="77777777" w:rsidR="006A273B" w:rsidRDefault="0011435F">
            <w:pPr>
              <w:pStyle w:val="Style4tableau"/>
              <w:rPr>
                <w:rFonts w:cs="Arial"/>
                <w:sz w:val="20"/>
              </w:rPr>
            </w:pPr>
            <w:r>
              <w:rPr>
                <w:rFonts w:cs="Arial"/>
                <w:sz w:val="20"/>
              </w:rPr>
              <w:t>The Scientific Board shall consist of [</w:t>
            </w:r>
            <w:r>
              <w:rPr>
                <w:rFonts w:cs="Arial"/>
                <w:sz w:val="20"/>
                <w:highlight w:val="yellow"/>
              </w:rPr>
              <w:t>●</w:t>
            </w:r>
            <w:r>
              <w:rPr>
                <w:rFonts w:cs="Arial"/>
                <w:sz w:val="20"/>
              </w:rPr>
              <w:t xml:space="preserve">]. </w:t>
            </w:r>
          </w:p>
          <w:p w14:paraId="5B75661D" w14:textId="77777777" w:rsidR="006A273B" w:rsidRDefault="0011435F">
            <w:pPr>
              <w:pStyle w:val="Style4tableau"/>
              <w:rPr>
                <w:rFonts w:cs="Arial"/>
                <w:sz w:val="20"/>
              </w:rPr>
            </w:pPr>
            <w:r>
              <w:rPr>
                <w:rFonts w:cs="Arial"/>
                <w:sz w:val="20"/>
              </w:rPr>
              <w:t>The composition of the Scientific Board as of the time of signature of the Consortium Agreement is as follows:</w:t>
            </w:r>
          </w:p>
          <w:p w14:paraId="41DB4FA9"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158BDA2B"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313D59F2"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19B066D8"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1F661C5A"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2B5A5ECC" w14:textId="77777777" w:rsidR="006A273B" w:rsidRDefault="0011435F">
            <w:pPr>
              <w:pStyle w:val="Style4tableau"/>
              <w:rPr>
                <w:rFonts w:cs="Arial"/>
                <w:sz w:val="20"/>
                <w:highlight w:val="yellow"/>
              </w:rPr>
            </w:pPr>
            <w:r>
              <w:rPr>
                <w:rFonts w:cs="Arial"/>
                <w:sz w:val="20"/>
                <w:highlight w:val="lightGray"/>
              </w:rPr>
              <w:t>[#Name(First Name Last Name), #Party]</w:t>
            </w:r>
          </w:p>
        </w:tc>
      </w:tr>
      <w:tr w:rsidR="006A273B" w:rsidRPr="00BB36E8" w14:paraId="1396BF78" w14:textId="77777777">
        <w:tc>
          <w:tcPr>
            <w:tcW w:w="1904" w:type="dxa"/>
            <w:tcBorders>
              <w:top w:val="single" w:sz="4" w:space="0" w:color="FBE4D5" w:themeColor="accent2" w:themeTint="33"/>
            </w:tcBorders>
          </w:tcPr>
          <w:p w14:paraId="4A47E198" w14:textId="77777777" w:rsidR="006A273B" w:rsidRDefault="0011435F">
            <w:pPr>
              <w:pStyle w:val="Style4tableau"/>
              <w:rPr>
                <w:rFonts w:cs="Arial"/>
                <w:b/>
                <w:bCs/>
                <w:sz w:val="20"/>
              </w:rPr>
            </w:pPr>
            <w:r>
              <w:rPr>
                <w:rFonts w:cs="Arial"/>
                <w:b/>
                <w:bCs/>
                <w:sz w:val="20"/>
              </w:rPr>
              <w:t>Chairperson</w:t>
            </w:r>
          </w:p>
        </w:tc>
        <w:tc>
          <w:tcPr>
            <w:tcW w:w="7156" w:type="dxa"/>
            <w:gridSpan w:val="2"/>
            <w:tcBorders>
              <w:top w:val="single" w:sz="4" w:space="0" w:color="FBE4D5" w:themeColor="accent2" w:themeTint="33"/>
            </w:tcBorders>
          </w:tcPr>
          <w:p w14:paraId="42A65F8E" w14:textId="77777777" w:rsidR="006A273B" w:rsidRDefault="0011435F">
            <w:pPr>
              <w:pStyle w:val="Style4tableau"/>
              <w:rPr>
                <w:rFonts w:cs="Arial"/>
                <w:sz w:val="20"/>
              </w:rPr>
            </w:pPr>
            <w:r>
              <w:rPr>
                <w:rFonts w:cs="Arial"/>
                <w:sz w:val="20"/>
              </w:rPr>
              <w:t>The Executive Board shall appoint the chairperson of the Scientific Board (</w:t>
            </w:r>
            <w:r>
              <w:rPr>
                <w:rFonts w:cs="Arial"/>
                <w:b/>
                <w:bCs/>
                <w:sz w:val="20"/>
              </w:rPr>
              <w:t>SB</w:t>
            </w:r>
            <w:r>
              <w:rPr>
                <w:rFonts w:cs="Arial"/>
                <w:sz w:val="20"/>
              </w:rPr>
              <w:t xml:space="preserve"> </w:t>
            </w:r>
            <w:r>
              <w:rPr>
                <w:rFonts w:cs="Arial"/>
                <w:b/>
                <w:bCs/>
                <w:sz w:val="20"/>
              </w:rPr>
              <w:t>Chairperson</w:t>
            </w:r>
            <w:r>
              <w:rPr>
                <w:rFonts w:cs="Arial"/>
                <w:sz w:val="20"/>
              </w:rPr>
              <w:t>).</w:t>
            </w:r>
          </w:p>
          <w:p w14:paraId="03ACB48A" w14:textId="77777777" w:rsidR="006A273B" w:rsidRDefault="0011435F">
            <w:pPr>
              <w:pStyle w:val="Style4tableau"/>
              <w:rPr>
                <w:rFonts w:cs="Arial"/>
                <w:sz w:val="20"/>
                <w:highlight w:val="yellow"/>
              </w:rPr>
            </w:pPr>
            <w:r>
              <w:rPr>
                <w:rFonts w:cs="Arial"/>
                <w:sz w:val="20"/>
              </w:rPr>
              <w:t xml:space="preserve">The initial SB Chairperson is </w:t>
            </w:r>
            <w:r>
              <w:rPr>
                <w:rFonts w:cs="Arial"/>
                <w:sz w:val="20"/>
                <w:highlight w:val="lightGray"/>
              </w:rPr>
              <w:t>[#Name(First Name Last Name), #Party].</w:t>
            </w:r>
          </w:p>
        </w:tc>
      </w:tr>
      <w:tr w:rsidR="006A273B" w14:paraId="3B442395" w14:textId="77777777">
        <w:trPr>
          <w:gridAfter w:val="1"/>
          <w:wAfter w:w="38" w:type="dxa"/>
        </w:trPr>
        <w:tc>
          <w:tcPr>
            <w:tcW w:w="1904" w:type="dxa"/>
          </w:tcPr>
          <w:p w14:paraId="193C0DF3" w14:textId="77777777" w:rsidR="006A273B" w:rsidRDefault="0011435F">
            <w:pPr>
              <w:pStyle w:val="Style4tableau"/>
              <w:rPr>
                <w:rFonts w:cs="Arial"/>
                <w:b/>
                <w:bCs/>
                <w:sz w:val="20"/>
              </w:rPr>
            </w:pPr>
            <w:r>
              <w:rPr>
                <w:rFonts w:cs="Arial"/>
                <w:b/>
                <w:bCs/>
                <w:sz w:val="20"/>
              </w:rPr>
              <w:t>Responsibilities</w:t>
            </w:r>
          </w:p>
        </w:tc>
        <w:tc>
          <w:tcPr>
            <w:tcW w:w="7156" w:type="dxa"/>
          </w:tcPr>
          <w:p w14:paraId="2FEFF553" w14:textId="77777777" w:rsidR="006A273B" w:rsidRDefault="0011435F">
            <w:pPr>
              <w:pStyle w:val="Style4tableau"/>
              <w:rPr>
                <w:rFonts w:cs="Arial"/>
                <w:sz w:val="20"/>
              </w:rPr>
            </w:pPr>
            <w:r>
              <w:rPr>
                <w:rFonts w:cs="Arial"/>
                <w:sz w:val="20"/>
              </w:rPr>
              <w:t>Matters pertaining to the scientific direction of the Project and to implement the coordination of the Study, such as:</w:t>
            </w:r>
          </w:p>
          <w:p w14:paraId="23A34706" w14:textId="77777777" w:rsidR="006A273B" w:rsidRDefault="0011435F">
            <w:pPr>
              <w:pStyle w:val="Letterlist"/>
              <w:numPr>
                <w:ilvl w:val="3"/>
                <w:numId w:val="29"/>
              </w:numPr>
              <w:tabs>
                <w:tab w:val="clear" w:pos="1559"/>
              </w:tabs>
              <w:ind w:left="394" w:hanging="283"/>
              <w:rPr>
                <w:sz w:val="20"/>
              </w:rPr>
            </w:pPr>
            <w:r>
              <w:rPr>
                <w:sz w:val="20"/>
              </w:rPr>
              <w:t>Approval of further Clinical Study Protocols;</w:t>
            </w:r>
          </w:p>
          <w:p w14:paraId="49E86ACD" w14:textId="77777777" w:rsidR="006A273B" w:rsidRDefault="0011435F">
            <w:pPr>
              <w:pStyle w:val="Letterlist"/>
              <w:numPr>
                <w:ilvl w:val="3"/>
                <w:numId w:val="26"/>
              </w:numPr>
              <w:tabs>
                <w:tab w:val="clear" w:pos="1559"/>
              </w:tabs>
              <w:ind w:left="394" w:hanging="283"/>
              <w:rPr>
                <w:sz w:val="20"/>
              </w:rPr>
            </w:pPr>
            <w:r>
              <w:rPr>
                <w:sz w:val="20"/>
              </w:rPr>
              <w:t>Secondary data analysis;</w:t>
            </w:r>
          </w:p>
          <w:p w14:paraId="74560818" w14:textId="77777777" w:rsidR="006A273B" w:rsidRDefault="0011435F">
            <w:pPr>
              <w:pStyle w:val="Letterlist"/>
              <w:numPr>
                <w:ilvl w:val="3"/>
                <w:numId w:val="26"/>
              </w:numPr>
              <w:tabs>
                <w:tab w:val="clear" w:pos="1559"/>
              </w:tabs>
              <w:ind w:left="394" w:hanging="283"/>
              <w:rPr>
                <w:sz w:val="20"/>
              </w:rPr>
            </w:pPr>
            <w:r>
              <w:rPr>
                <w:sz w:val="20"/>
              </w:rPr>
              <w:t>Follow-up studies;</w:t>
            </w:r>
          </w:p>
          <w:p w14:paraId="238187D1" w14:textId="77777777" w:rsidR="006A273B" w:rsidRDefault="0011435F">
            <w:pPr>
              <w:pStyle w:val="Letterlist"/>
              <w:numPr>
                <w:ilvl w:val="3"/>
                <w:numId w:val="26"/>
              </w:numPr>
              <w:tabs>
                <w:tab w:val="clear" w:pos="1559"/>
              </w:tabs>
              <w:ind w:left="394" w:hanging="283"/>
              <w:rPr>
                <w:sz w:val="20"/>
              </w:rPr>
            </w:pPr>
            <w:r>
              <w:rPr>
                <w:sz w:val="20"/>
              </w:rPr>
              <w:t>Studies analysing new data.</w:t>
            </w:r>
          </w:p>
        </w:tc>
      </w:tr>
      <w:tr w:rsidR="006A273B" w:rsidRPr="00BB36E8" w14:paraId="50873985" w14:textId="77777777">
        <w:trPr>
          <w:gridAfter w:val="1"/>
          <w:wAfter w:w="38" w:type="dxa"/>
        </w:trPr>
        <w:tc>
          <w:tcPr>
            <w:tcW w:w="1904" w:type="dxa"/>
          </w:tcPr>
          <w:p w14:paraId="4015EFFC" w14:textId="77777777" w:rsidR="006A273B" w:rsidRDefault="0011435F">
            <w:pPr>
              <w:pStyle w:val="Style4tableau"/>
              <w:rPr>
                <w:rFonts w:cs="Arial"/>
                <w:b/>
                <w:bCs/>
                <w:sz w:val="20"/>
              </w:rPr>
            </w:pPr>
            <w:r>
              <w:rPr>
                <w:rFonts w:cs="Arial"/>
                <w:b/>
                <w:bCs/>
                <w:sz w:val="20"/>
              </w:rPr>
              <w:t>Board Meetings</w:t>
            </w:r>
          </w:p>
        </w:tc>
        <w:tc>
          <w:tcPr>
            <w:tcW w:w="7156" w:type="dxa"/>
          </w:tcPr>
          <w:p w14:paraId="24A45CC2" w14:textId="77777777" w:rsidR="006A273B" w:rsidRDefault="0011435F">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273B" w:rsidRPr="00BB36E8" w14:paraId="710F79FE" w14:textId="77777777">
        <w:tc>
          <w:tcPr>
            <w:tcW w:w="1904" w:type="dxa"/>
          </w:tcPr>
          <w:p w14:paraId="6EB6823F" w14:textId="77777777" w:rsidR="006A273B" w:rsidRDefault="0011435F">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14:paraId="6AAFB068" w14:textId="77777777" w:rsidR="006A273B" w:rsidRDefault="0011435F">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273B" w:rsidRPr="00BB36E8" w14:paraId="5B2F58E5" w14:textId="77777777">
        <w:tc>
          <w:tcPr>
            <w:tcW w:w="1904" w:type="dxa"/>
          </w:tcPr>
          <w:p w14:paraId="79C7FAE8" w14:textId="77777777" w:rsidR="006A273B" w:rsidRDefault="0011435F">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07F19D61" w14:textId="77777777" w:rsidR="006A273B" w:rsidRDefault="0011435F">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bl>
    <w:p w14:paraId="42722E0C" w14:textId="77777777" w:rsidR="006A273B" w:rsidRDefault="006A273B">
      <w:pPr>
        <w:rPr>
          <w:rFonts w:cs="Arial"/>
          <w:lang w:val="en-US"/>
        </w:rPr>
      </w:pPr>
    </w:p>
    <w:p w14:paraId="315D4892" w14:textId="77777777" w:rsidR="006A273B" w:rsidRDefault="0011435F">
      <w:pPr>
        <w:pStyle w:val="Style7"/>
        <w:shd w:val="clear" w:color="auto" w:fill="D9D9D9" w:themeFill="background1" w:themeFillShade="D9"/>
        <w:rPr>
          <w:sz w:val="20"/>
        </w:rPr>
      </w:pPr>
      <w:r>
        <w:rPr>
          <w:sz w:val="20"/>
        </w:rPr>
        <w:t>[</w:t>
      </w:r>
      <w:r>
        <w:rPr>
          <w:sz w:val="20"/>
          <w:highlight w:val="yellow"/>
        </w:rPr>
        <w:t>Other</w:t>
      </w:r>
      <w:r>
        <w:rPr>
          <w:sz w:val="20"/>
        </w:rPr>
        <w:t>]</w:t>
      </w:r>
    </w:p>
    <w:p w14:paraId="62B5C415" w14:textId="77777777" w:rsidR="006A273B" w:rsidRDefault="006A273B">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3"/>
        <w:gridCol w:w="7129"/>
        <w:gridCol w:w="38"/>
      </w:tblGrid>
      <w:tr w:rsidR="006A273B" w:rsidRPr="00BB36E8" w14:paraId="32E06072" w14:textId="77777777">
        <w:tc>
          <w:tcPr>
            <w:tcW w:w="1904" w:type="dxa"/>
            <w:tcBorders>
              <w:top w:val="none" w:sz="4" w:space="0" w:color="000000"/>
              <w:bottom w:val="single" w:sz="4" w:space="0" w:color="FBE4D5" w:themeColor="accent2" w:themeTint="33"/>
            </w:tcBorders>
          </w:tcPr>
          <w:p w14:paraId="7230388F" w14:textId="77777777" w:rsidR="006A273B" w:rsidRDefault="0011435F">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14:paraId="3EF6CB79" w14:textId="77777777" w:rsidR="006A273B" w:rsidRDefault="0011435F">
            <w:pPr>
              <w:pStyle w:val="Style4tableau"/>
              <w:rPr>
                <w:rFonts w:cs="Arial"/>
                <w:sz w:val="20"/>
              </w:rPr>
            </w:pPr>
            <w:r>
              <w:rPr>
                <w:rFonts w:cs="Arial"/>
                <w:sz w:val="20"/>
              </w:rPr>
              <w:t>The [</w:t>
            </w:r>
            <w:r>
              <w:rPr>
                <w:rFonts w:cs="Arial"/>
                <w:sz w:val="20"/>
                <w:highlight w:val="lightGray"/>
              </w:rPr>
              <w:t>name</w:t>
            </w:r>
            <w:r>
              <w:rPr>
                <w:rFonts w:cs="Arial"/>
                <w:sz w:val="20"/>
              </w:rPr>
              <w:t>] shall consist of [</w:t>
            </w:r>
            <w:r>
              <w:rPr>
                <w:rFonts w:cs="Arial"/>
                <w:sz w:val="20"/>
                <w:highlight w:val="lightGray"/>
              </w:rPr>
              <w:t>●</w:t>
            </w:r>
            <w:r>
              <w:rPr>
                <w:rFonts w:cs="Arial"/>
                <w:sz w:val="20"/>
              </w:rPr>
              <w:t xml:space="preserve">]. </w:t>
            </w:r>
          </w:p>
          <w:p w14:paraId="1CE8AECF" w14:textId="77777777" w:rsidR="006A273B" w:rsidRDefault="0011435F">
            <w:pPr>
              <w:pStyle w:val="Style4tableau"/>
              <w:rPr>
                <w:rFonts w:cs="Arial"/>
                <w:sz w:val="20"/>
              </w:rPr>
            </w:pPr>
            <w:r>
              <w:rPr>
                <w:rFonts w:cs="Arial"/>
                <w:sz w:val="20"/>
              </w:rPr>
              <w:lastRenderedPageBreak/>
              <w:t>The composition of the [</w:t>
            </w:r>
            <w:r>
              <w:rPr>
                <w:rFonts w:cs="Arial"/>
                <w:sz w:val="20"/>
                <w:highlight w:val="lightGray"/>
              </w:rPr>
              <w:t>name</w:t>
            </w:r>
            <w:r>
              <w:rPr>
                <w:rFonts w:cs="Arial"/>
                <w:sz w:val="20"/>
              </w:rPr>
              <w:t>] as of the time of signature of the Consortium Agreement is as follows:</w:t>
            </w:r>
          </w:p>
          <w:p w14:paraId="25870A7A"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48A9A48A"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2F1A2125"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18764835"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0CBCE2D6" w14:textId="77777777" w:rsidR="006A273B" w:rsidRDefault="0011435F">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14:paraId="4556ED74" w14:textId="77777777" w:rsidR="006A273B" w:rsidRDefault="0011435F">
            <w:pPr>
              <w:pStyle w:val="Style4tableau"/>
              <w:rPr>
                <w:rFonts w:cs="Arial"/>
                <w:sz w:val="20"/>
                <w:highlight w:val="yellow"/>
              </w:rPr>
            </w:pPr>
            <w:r>
              <w:rPr>
                <w:rFonts w:cs="Arial"/>
                <w:sz w:val="20"/>
                <w:highlight w:val="lightGray"/>
              </w:rPr>
              <w:t>[#Name(First Name Last Name), #Party]</w:t>
            </w:r>
          </w:p>
        </w:tc>
      </w:tr>
      <w:tr w:rsidR="006A273B" w:rsidRPr="00BB36E8" w14:paraId="06AB6413" w14:textId="77777777">
        <w:tc>
          <w:tcPr>
            <w:tcW w:w="1904" w:type="dxa"/>
            <w:tcBorders>
              <w:top w:val="single" w:sz="4" w:space="0" w:color="FBE4D5" w:themeColor="accent2" w:themeTint="33"/>
            </w:tcBorders>
          </w:tcPr>
          <w:p w14:paraId="64E0BF11" w14:textId="77777777" w:rsidR="006A273B" w:rsidRDefault="0011435F">
            <w:pPr>
              <w:pStyle w:val="Style4tableau"/>
              <w:rPr>
                <w:rFonts w:cs="Arial"/>
                <w:b/>
                <w:bCs/>
                <w:sz w:val="20"/>
              </w:rPr>
            </w:pPr>
            <w:r>
              <w:rPr>
                <w:rFonts w:cs="Arial"/>
                <w:b/>
                <w:bCs/>
                <w:sz w:val="20"/>
              </w:rPr>
              <w:lastRenderedPageBreak/>
              <w:t>Chairperson</w:t>
            </w:r>
          </w:p>
        </w:tc>
        <w:tc>
          <w:tcPr>
            <w:tcW w:w="7156" w:type="dxa"/>
            <w:gridSpan w:val="2"/>
            <w:tcBorders>
              <w:top w:val="single" w:sz="4" w:space="0" w:color="FBE4D5" w:themeColor="accent2" w:themeTint="33"/>
            </w:tcBorders>
          </w:tcPr>
          <w:p w14:paraId="1D0EDE39" w14:textId="77777777" w:rsidR="006A273B" w:rsidRDefault="0011435F">
            <w:pPr>
              <w:pStyle w:val="Style4tableau"/>
              <w:rPr>
                <w:rFonts w:cs="Arial"/>
                <w:sz w:val="20"/>
              </w:rPr>
            </w:pPr>
            <w:r>
              <w:rPr>
                <w:rFonts w:cs="Arial"/>
                <w:sz w:val="20"/>
              </w:rPr>
              <w:t>The Executive Board shall appoint the chairperson of the [</w:t>
            </w:r>
            <w:r>
              <w:rPr>
                <w:rFonts w:cs="Arial"/>
                <w:sz w:val="20"/>
                <w:highlight w:val="lightGray"/>
              </w:rPr>
              <w:t>name</w:t>
            </w:r>
            <w:r>
              <w:rPr>
                <w:rFonts w:cs="Arial"/>
                <w:sz w:val="20"/>
              </w:rPr>
              <w:t>] (</w:t>
            </w:r>
            <w:r>
              <w:rPr>
                <w:rFonts w:cs="Arial"/>
                <w:b/>
                <w:bCs/>
                <w:sz w:val="20"/>
              </w:rPr>
              <w:t>[</w:t>
            </w:r>
            <w:r>
              <w:rPr>
                <w:rFonts w:cs="Arial"/>
                <w:b/>
                <w:bCs/>
                <w:sz w:val="20"/>
                <w:highlight w:val="lightGray"/>
              </w:rPr>
              <w:t>xx</w:t>
            </w:r>
            <w:r>
              <w:rPr>
                <w:rFonts w:cs="Arial"/>
                <w:b/>
                <w:bCs/>
                <w:sz w:val="20"/>
              </w:rPr>
              <w:t>]</w:t>
            </w:r>
            <w:r>
              <w:rPr>
                <w:rFonts w:cs="Arial"/>
                <w:sz w:val="20"/>
              </w:rPr>
              <w:t xml:space="preserve"> </w:t>
            </w:r>
            <w:r>
              <w:rPr>
                <w:rFonts w:cs="Arial"/>
                <w:b/>
                <w:bCs/>
                <w:sz w:val="20"/>
              </w:rPr>
              <w:t>Chairperson</w:t>
            </w:r>
            <w:r>
              <w:rPr>
                <w:rFonts w:cs="Arial"/>
                <w:sz w:val="20"/>
              </w:rPr>
              <w:t>).</w:t>
            </w:r>
          </w:p>
          <w:p w14:paraId="5E6FEB86" w14:textId="77777777" w:rsidR="006A273B" w:rsidRDefault="0011435F">
            <w:pPr>
              <w:pStyle w:val="Style4tableau"/>
              <w:rPr>
                <w:rFonts w:cs="Arial"/>
                <w:sz w:val="20"/>
                <w:highlight w:val="yellow"/>
              </w:rPr>
            </w:pPr>
            <w:r>
              <w:rPr>
                <w:rFonts w:cs="Arial"/>
                <w:sz w:val="20"/>
              </w:rPr>
              <w:t>The initial [</w:t>
            </w:r>
            <w:r>
              <w:rPr>
                <w:rFonts w:cs="Arial"/>
                <w:sz w:val="20"/>
                <w:highlight w:val="lightGray"/>
              </w:rPr>
              <w:t xml:space="preserve">xx] </w:t>
            </w:r>
            <w:r>
              <w:rPr>
                <w:rFonts w:cs="Arial"/>
                <w:sz w:val="20"/>
              </w:rPr>
              <w:t xml:space="preserve">Chairperson is </w:t>
            </w:r>
            <w:r>
              <w:rPr>
                <w:rFonts w:cs="Arial"/>
                <w:sz w:val="20"/>
                <w:highlight w:val="lightGray"/>
              </w:rPr>
              <w:t>[#Name(First Name Last Name), #Party]</w:t>
            </w:r>
          </w:p>
        </w:tc>
      </w:tr>
      <w:tr w:rsidR="006A273B" w14:paraId="4D6EF461" w14:textId="77777777">
        <w:trPr>
          <w:gridAfter w:val="1"/>
          <w:wAfter w:w="38" w:type="dxa"/>
        </w:trPr>
        <w:tc>
          <w:tcPr>
            <w:tcW w:w="1904" w:type="dxa"/>
          </w:tcPr>
          <w:p w14:paraId="782AF20F" w14:textId="77777777" w:rsidR="006A273B" w:rsidRDefault="0011435F">
            <w:pPr>
              <w:pStyle w:val="Style4tableau"/>
              <w:rPr>
                <w:rFonts w:cs="Arial"/>
                <w:b/>
                <w:bCs/>
                <w:sz w:val="20"/>
              </w:rPr>
            </w:pPr>
            <w:r>
              <w:rPr>
                <w:rFonts w:cs="Arial"/>
                <w:b/>
                <w:bCs/>
                <w:sz w:val="20"/>
              </w:rPr>
              <w:t>Responsibilities</w:t>
            </w:r>
          </w:p>
        </w:tc>
        <w:tc>
          <w:tcPr>
            <w:tcW w:w="7156" w:type="dxa"/>
          </w:tcPr>
          <w:p w14:paraId="22951C64" w14:textId="77777777" w:rsidR="006A273B" w:rsidRDefault="0011435F">
            <w:pPr>
              <w:pStyle w:val="Letterlist"/>
              <w:numPr>
                <w:ilvl w:val="0"/>
                <w:numId w:val="0"/>
              </w:numPr>
              <w:rPr>
                <w:sz w:val="20"/>
              </w:rPr>
            </w:pPr>
            <w:r>
              <w:rPr>
                <w:sz w:val="20"/>
                <w:highlight w:val="lightGray"/>
              </w:rPr>
              <w:t>[#</w:t>
            </w:r>
            <w:proofErr w:type="spellStart"/>
            <w:r>
              <w:rPr>
                <w:sz w:val="20"/>
                <w:highlight w:val="lightGray"/>
              </w:rPr>
              <w:t>Insertdescription</w:t>
            </w:r>
            <w:proofErr w:type="spellEnd"/>
            <w:r>
              <w:rPr>
                <w:sz w:val="20"/>
                <w:highlight w:val="lightGray"/>
              </w:rPr>
              <w:t>].</w:t>
            </w:r>
          </w:p>
        </w:tc>
      </w:tr>
      <w:tr w:rsidR="006A273B" w:rsidRPr="00BB36E8" w14:paraId="01A13923" w14:textId="77777777">
        <w:trPr>
          <w:gridAfter w:val="1"/>
          <w:wAfter w:w="38" w:type="dxa"/>
        </w:trPr>
        <w:tc>
          <w:tcPr>
            <w:tcW w:w="1904" w:type="dxa"/>
          </w:tcPr>
          <w:p w14:paraId="34A21517" w14:textId="77777777" w:rsidR="006A273B" w:rsidRDefault="0011435F">
            <w:pPr>
              <w:pStyle w:val="Style4tableau"/>
              <w:rPr>
                <w:rFonts w:cs="Arial"/>
                <w:b/>
                <w:bCs/>
                <w:sz w:val="20"/>
              </w:rPr>
            </w:pPr>
            <w:r>
              <w:rPr>
                <w:rFonts w:cs="Arial"/>
                <w:b/>
                <w:bCs/>
                <w:sz w:val="20"/>
              </w:rPr>
              <w:t>Board Meetings</w:t>
            </w:r>
          </w:p>
        </w:tc>
        <w:tc>
          <w:tcPr>
            <w:tcW w:w="7156" w:type="dxa"/>
          </w:tcPr>
          <w:p w14:paraId="490FE3C1" w14:textId="77777777" w:rsidR="006A273B" w:rsidRDefault="0011435F">
            <w:pPr>
              <w:pStyle w:val="Style4tableau"/>
              <w:rPr>
                <w:rFonts w:cs="Arial"/>
                <w:sz w:val="20"/>
              </w:rPr>
            </w:pPr>
            <w:r>
              <w:rPr>
                <w:rFonts w:cs="Arial"/>
                <w:sz w:val="20"/>
              </w:rPr>
              <w:t>[</w:t>
            </w:r>
            <w:r>
              <w:rPr>
                <w:rFonts w:cs="Arial"/>
                <w:i/>
                <w:iCs/>
                <w:sz w:val="20"/>
                <w:highlight w:val="lightGray"/>
              </w:rPr>
              <w:t>Same as the Executive Board</w:t>
            </w:r>
            <w:r>
              <w:rPr>
                <w:rFonts w:cs="Arial"/>
                <w:i/>
                <w:iCs/>
                <w:sz w:val="20"/>
              </w:rPr>
              <w:t>.</w:t>
            </w:r>
            <w:r>
              <w:rPr>
                <w:rFonts w:cs="Arial"/>
                <w:sz w:val="20"/>
              </w:rPr>
              <w:t>]</w:t>
            </w:r>
          </w:p>
        </w:tc>
      </w:tr>
      <w:tr w:rsidR="006A273B" w:rsidRPr="00BB36E8" w14:paraId="5ADA1D86" w14:textId="77777777">
        <w:tc>
          <w:tcPr>
            <w:tcW w:w="1904" w:type="dxa"/>
          </w:tcPr>
          <w:p w14:paraId="211994E9" w14:textId="77777777" w:rsidR="006A273B" w:rsidRDefault="0011435F">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14:paraId="6D727407" w14:textId="77777777" w:rsidR="006A273B" w:rsidRDefault="0011435F">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r w:rsidR="006A273B" w:rsidRPr="00BB36E8" w14:paraId="4B65AA28" w14:textId="77777777">
        <w:tc>
          <w:tcPr>
            <w:tcW w:w="1904" w:type="dxa"/>
          </w:tcPr>
          <w:p w14:paraId="7CAB9257" w14:textId="77777777" w:rsidR="006A273B" w:rsidRDefault="0011435F">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5D1A0CB0" w14:textId="77777777" w:rsidR="006A273B" w:rsidRDefault="0011435F">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bl>
    <w:p w14:paraId="163DA1CB" w14:textId="77777777" w:rsidR="006A273B" w:rsidRDefault="006A273B">
      <w:pPr>
        <w:rPr>
          <w:rFonts w:cs="Arial"/>
          <w:lang w:val="en-US"/>
        </w:rPr>
      </w:pPr>
    </w:p>
    <w:p w14:paraId="039DB787" w14:textId="77777777" w:rsidR="006A273B" w:rsidRDefault="006A273B">
      <w:pPr>
        <w:pStyle w:val="Unnumberedsectionpara"/>
        <w:ind w:left="0"/>
        <w:rPr>
          <w:lang w:val="en-US"/>
        </w:rPr>
        <w:sectPr w:rsidR="006A273B">
          <w:footerReference w:type="default" r:id="rId12"/>
          <w:pgSz w:w="11906" w:h="16838"/>
          <w:pgMar w:top="1701" w:right="1418" w:bottom="1701" w:left="1418" w:header="709" w:footer="680" w:gutter="0"/>
          <w:cols w:space="720"/>
          <w:docGrid w:linePitch="360"/>
        </w:sectPr>
      </w:pPr>
    </w:p>
    <w:p w14:paraId="02A81E5B" w14:textId="566A4CAD" w:rsidR="006A273B" w:rsidRDefault="0011435F">
      <w:pPr>
        <w:pBdr>
          <w:bottom w:val="single" w:sz="4" w:space="1" w:color="FBE4D5" w:themeColor="accent2" w:themeTint="33"/>
        </w:pBdr>
        <w:spacing w:after="120" w:line="276" w:lineRule="auto"/>
        <w:rPr>
          <w:rFonts w:ascii="Arial" w:hAnsi="Arial" w:cs="Arial"/>
          <w:b/>
          <w:szCs w:val="20"/>
          <w:lang w:val="en-US"/>
        </w:rPr>
      </w:pPr>
      <w:r>
        <w:rPr>
          <w:rFonts w:ascii="Arial" w:hAnsi="Arial" w:cs="Arial"/>
          <w:b/>
          <w:szCs w:val="20"/>
          <w:lang w:val="en-US"/>
        </w:rPr>
        <w:lastRenderedPageBreak/>
        <w:t>Schedule [</w:t>
      </w:r>
      <w:r>
        <w:rPr>
          <w:rFonts w:ascii="Arial" w:hAnsi="Arial" w:cs="Arial"/>
          <w:b/>
          <w:szCs w:val="20"/>
          <w:highlight w:val="yellow"/>
          <w:lang w:val="en-US"/>
        </w:rPr>
        <w:t>3</w:t>
      </w:r>
      <w:r>
        <w:rPr>
          <w:rFonts w:ascii="Arial" w:hAnsi="Arial" w:cs="Arial"/>
          <w:b/>
          <w:szCs w:val="20"/>
          <w:lang w:val="en-US"/>
        </w:rPr>
        <w:t>] | Data Transfer and Use Agreement (DTUA)</w:t>
      </w:r>
    </w:p>
    <w:p w14:paraId="06A12FBA" w14:textId="77777777" w:rsidR="006A273B" w:rsidRDefault="006A273B">
      <w:pPr>
        <w:spacing w:after="120" w:line="276" w:lineRule="auto"/>
        <w:rPr>
          <w:rFonts w:ascii="Arial" w:hAnsi="Arial" w:cs="Arial"/>
          <w:bCs/>
          <w:szCs w:val="20"/>
          <w:lang w:val="en-US"/>
        </w:rPr>
      </w:pPr>
    </w:p>
    <w:p w14:paraId="70B09B8E" w14:textId="77777777" w:rsidR="006A273B" w:rsidRDefault="0011435F">
      <w:pPr>
        <w:spacing w:after="120" w:line="276" w:lineRule="auto"/>
        <w:rPr>
          <w:rFonts w:ascii="Arial" w:hAnsi="Arial" w:cs="Arial"/>
          <w:bCs/>
          <w:szCs w:val="20"/>
          <w:lang w:val="en-US"/>
        </w:rPr>
      </w:pPr>
      <w:r>
        <w:rPr>
          <w:rFonts w:ascii="Arial" w:hAnsi="Arial" w:cs="Arial"/>
          <w:bCs/>
          <w:szCs w:val="20"/>
          <w:lang w:val="en-US"/>
        </w:rPr>
        <w:t>For the project "</w:t>
      </w:r>
      <w:r>
        <w:rPr>
          <w:rFonts w:ascii="Arial" w:hAnsi="Arial" w:cs="Arial"/>
          <w:szCs w:val="20"/>
          <w:lang w:val="en-US"/>
        </w:rPr>
        <w:t>[</w:t>
      </w:r>
      <w:r>
        <w:rPr>
          <w:rFonts w:ascii="Arial" w:hAnsi="Arial" w:cs="Arial"/>
          <w:szCs w:val="20"/>
          <w:highlight w:val="lightGray"/>
          <w:lang w:val="en-US"/>
        </w:rPr>
        <w:t>#</w:t>
      </w:r>
      <w:proofErr w:type="spellStart"/>
      <w:r>
        <w:rPr>
          <w:rFonts w:ascii="Arial" w:hAnsi="Arial" w:cs="Arial"/>
          <w:szCs w:val="20"/>
          <w:highlight w:val="lightGray"/>
          <w:lang w:val="en-US"/>
        </w:rPr>
        <w:t>ProjectName</w:t>
      </w:r>
      <w:proofErr w:type="spellEnd"/>
      <w:r>
        <w:rPr>
          <w:rFonts w:ascii="Arial" w:hAnsi="Arial" w:cs="Arial"/>
          <w:szCs w:val="20"/>
          <w:lang w:val="en-US"/>
        </w:rPr>
        <w:t>]</w:t>
      </w:r>
      <w:r>
        <w:rPr>
          <w:rFonts w:ascii="Arial" w:hAnsi="Arial" w:cs="Arial"/>
          <w:bCs/>
          <w:szCs w:val="20"/>
          <w:lang w:val="en-US"/>
        </w:rPr>
        <w:t>"</w:t>
      </w:r>
    </w:p>
    <w:p w14:paraId="424C9521" w14:textId="77777777" w:rsidR="006A273B" w:rsidRDefault="006A273B">
      <w:pPr>
        <w:spacing w:after="120" w:line="276" w:lineRule="auto"/>
        <w:jc w:val="both"/>
        <w:rPr>
          <w:rFonts w:ascii="Arial" w:hAnsi="Arial" w:cs="Arial"/>
          <w:szCs w:val="20"/>
          <w:lang w:val="en-US"/>
        </w:rPr>
      </w:pPr>
    </w:p>
    <w:p w14:paraId="0F01FBF7" w14:textId="77777777" w:rsidR="006A273B" w:rsidRDefault="0011435F">
      <w:pPr>
        <w:spacing w:after="120" w:line="276" w:lineRule="auto"/>
        <w:jc w:val="both"/>
        <w:rPr>
          <w:rFonts w:ascii="Arial" w:hAnsi="Arial" w:cs="Arial"/>
          <w:szCs w:val="20"/>
          <w:lang w:val="en-US"/>
        </w:rPr>
      </w:pPr>
      <w:r>
        <w:rPr>
          <w:rFonts w:ascii="Arial" w:hAnsi="Arial" w:cs="Arial"/>
          <w:szCs w:val="20"/>
          <w:lang w:val="en-US"/>
        </w:rPr>
        <w:t>This Schedule [</w:t>
      </w:r>
      <w:r>
        <w:rPr>
          <w:rFonts w:ascii="Arial" w:hAnsi="Arial" w:cs="Arial"/>
          <w:szCs w:val="20"/>
          <w:highlight w:val="yellow"/>
          <w:lang w:val="en-US"/>
        </w:rPr>
        <w:t>3</w:t>
      </w:r>
      <w:r>
        <w:rPr>
          <w:rFonts w:ascii="Arial" w:hAnsi="Arial" w:cs="Arial"/>
          <w:szCs w:val="20"/>
          <w:lang w:val="en-US"/>
        </w:rPr>
        <w:t xml:space="preserve">] reflects the agreement between the Parties regarding the terms governing the processing, security and sharing of Data under the Consortium Agreement, to which it forms an integral part. </w:t>
      </w:r>
    </w:p>
    <w:p w14:paraId="5A2BF890" w14:textId="77777777" w:rsidR="006A273B" w:rsidRDefault="0011435F">
      <w:pPr>
        <w:spacing w:after="120" w:line="276" w:lineRule="auto"/>
        <w:jc w:val="both"/>
        <w:rPr>
          <w:rFonts w:ascii="Arial" w:hAnsi="Arial" w:cs="Arial"/>
          <w:szCs w:val="20"/>
          <w:lang w:val="en-US"/>
        </w:rPr>
      </w:pPr>
      <w:r>
        <w:rPr>
          <w:rFonts w:ascii="Arial" w:hAnsi="Arial" w:cs="Arial"/>
          <w:szCs w:val="20"/>
          <w:lang w:val="en-US"/>
        </w:rPr>
        <w:t xml:space="preserve">By entering into the Consortium Agreement, each Party providing Data to another Party (the </w:t>
      </w:r>
      <w:r>
        <w:rPr>
          <w:rFonts w:ascii="Arial" w:hAnsi="Arial" w:cs="Arial"/>
          <w:b/>
          <w:bCs/>
          <w:szCs w:val="20"/>
          <w:lang w:val="en-US"/>
        </w:rPr>
        <w:t>Provider</w:t>
      </w:r>
      <w:r>
        <w:rPr>
          <w:rFonts w:ascii="Arial" w:hAnsi="Arial" w:cs="Arial"/>
          <w:szCs w:val="20"/>
          <w:lang w:val="en-US"/>
        </w:rPr>
        <w:t xml:space="preserve">) and each Party receiving such Data (the </w:t>
      </w:r>
      <w:r>
        <w:rPr>
          <w:rFonts w:ascii="Arial" w:hAnsi="Arial" w:cs="Arial"/>
          <w:b/>
          <w:bCs/>
          <w:szCs w:val="20"/>
          <w:lang w:val="en-US"/>
        </w:rPr>
        <w:t>Recipient</w:t>
      </w:r>
      <w:r>
        <w:rPr>
          <w:rFonts w:ascii="Arial" w:hAnsi="Arial" w:cs="Arial"/>
          <w:szCs w:val="20"/>
          <w:lang w:val="en-US"/>
        </w:rPr>
        <w:t xml:space="preserve">, and together with the Provider, the </w:t>
      </w:r>
      <w:r>
        <w:rPr>
          <w:rFonts w:ascii="Arial" w:hAnsi="Arial" w:cs="Arial"/>
          <w:b/>
          <w:bCs/>
          <w:szCs w:val="20"/>
          <w:lang w:val="en-US"/>
        </w:rPr>
        <w:t>Parties</w:t>
      </w:r>
      <w:r>
        <w:rPr>
          <w:rFonts w:ascii="Arial" w:hAnsi="Arial" w:cs="Arial"/>
          <w:szCs w:val="20"/>
          <w:lang w:val="en-US"/>
        </w:rPr>
        <w:t>) automatically enter into the Data Transfer and Use Agreement formed pursuant to this Schedule [</w:t>
      </w:r>
      <w:r>
        <w:rPr>
          <w:rFonts w:ascii="Arial" w:hAnsi="Arial" w:cs="Arial"/>
          <w:szCs w:val="20"/>
          <w:highlight w:val="yellow"/>
          <w:lang w:val="en-US"/>
        </w:rPr>
        <w:t>3</w:t>
      </w:r>
      <w:r>
        <w:rPr>
          <w:rFonts w:ascii="Arial" w:hAnsi="Arial" w:cs="Arial"/>
          <w:szCs w:val="20"/>
          <w:lang w:val="en-US"/>
        </w:rPr>
        <w:t>] (</w:t>
      </w:r>
      <w:r>
        <w:rPr>
          <w:rFonts w:ascii="Arial" w:hAnsi="Arial" w:cs="Arial"/>
          <w:b/>
          <w:bCs/>
          <w:szCs w:val="20"/>
          <w:lang w:val="en-US"/>
        </w:rPr>
        <w:t>DTUA</w:t>
      </w:r>
      <w:r>
        <w:rPr>
          <w:rFonts w:ascii="Arial" w:hAnsi="Arial" w:cs="Arial"/>
          <w:szCs w:val="20"/>
          <w:lang w:val="en-US"/>
        </w:rPr>
        <w:t>) for as long as they are each a Party to the Consortium Agreement.</w:t>
      </w:r>
    </w:p>
    <w:p w14:paraId="63EB913D" w14:textId="77777777" w:rsidR="006A273B" w:rsidRDefault="006A273B">
      <w:pPr>
        <w:pBdr>
          <w:bottom w:val="single" w:sz="4" w:space="1" w:color="FBE4D5" w:themeColor="accent2" w:themeTint="33"/>
        </w:pBdr>
        <w:spacing w:line="276" w:lineRule="auto"/>
        <w:jc w:val="both"/>
        <w:rPr>
          <w:rFonts w:ascii="Arial" w:hAnsi="Arial" w:cs="Arial"/>
          <w:i/>
          <w:szCs w:val="20"/>
          <w:lang w:val="en-US"/>
        </w:rPr>
      </w:pPr>
    </w:p>
    <w:p w14:paraId="5F2FC4B3" w14:textId="77777777" w:rsidR="006A273B" w:rsidRDefault="006A273B">
      <w:pPr>
        <w:spacing w:line="276" w:lineRule="auto"/>
        <w:jc w:val="both"/>
        <w:rPr>
          <w:rFonts w:ascii="Arial" w:hAnsi="Arial" w:cs="Arial"/>
          <w:i/>
          <w:szCs w:val="20"/>
          <w:lang w:val="en-US"/>
        </w:rPr>
      </w:pPr>
    </w:p>
    <w:p w14:paraId="4699E450" w14:textId="77777777" w:rsidR="006A273B" w:rsidRDefault="0011435F">
      <w:pPr>
        <w:spacing w:line="276" w:lineRule="auto"/>
        <w:jc w:val="both"/>
        <w:rPr>
          <w:rFonts w:ascii="Arial" w:hAnsi="Arial" w:cs="Arial"/>
          <w:b/>
          <w:szCs w:val="20"/>
          <w:lang w:val="en-US"/>
        </w:rPr>
      </w:pPr>
      <w:r>
        <w:rPr>
          <w:rFonts w:ascii="Arial" w:hAnsi="Arial" w:cs="Arial"/>
          <w:b/>
          <w:szCs w:val="20"/>
          <w:lang w:val="en-US"/>
        </w:rPr>
        <w:t>WHEREAS</w:t>
      </w:r>
    </w:p>
    <w:p w14:paraId="18D8B060" w14:textId="77777777" w:rsidR="006A273B" w:rsidRDefault="006A273B">
      <w:pPr>
        <w:spacing w:line="276" w:lineRule="auto"/>
        <w:jc w:val="both"/>
        <w:rPr>
          <w:rFonts w:ascii="Arial" w:hAnsi="Arial" w:cs="Arial"/>
          <w:i/>
          <w:szCs w:val="20"/>
          <w:lang w:val="en-US"/>
        </w:rPr>
      </w:pPr>
    </w:p>
    <w:p w14:paraId="4BF30826" w14:textId="77777777" w:rsidR="006A273B" w:rsidRDefault="0011435F">
      <w:pPr>
        <w:numPr>
          <w:ilvl w:val="0"/>
          <w:numId w:val="2"/>
        </w:numPr>
        <w:spacing w:line="276" w:lineRule="auto"/>
        <w:jc w:val="both"/>
        <w:rPr>
          <w:rFonts w:ascii="Arial" w:hAnsi="Arial" w:cs="Arial"/>
          <w:szCs w:val="20"/>
          <w:lang w:val="en-GB"/>
        </w:rPr>
      </w:pPr>
      <w:r>
        <w:rPr>
          <w:rFonts w:ascii="Arial" w:hAnsi="Arial" w:cs="Arial"/>
          <w:szCs w:val="20"/>
          <w:lang w:val="en-GB"/>
        </w:rPr>
        <w:t>The Parties have been granted support by SPHN [</w:t>
      </w:r>
      <w:r w:rsidRPr="0030055A">
        <w:rPr>
          <w:rFonts w:ascii="Arial" w:hAnsi="Arial" w:cs="Arial"/>
          <w:szCs w:val="20"/>
          <w:highlight w:val="yellow"/>
          <w:lang w:val="en-GB"/>
        </w:rPr>
        <w:t>and PHRT</w:t>
      </w:r>
      <w:r>
        <w:rPr>
          <w:rFonts w:ascii="Arial" w:hAnsi="Arial" w:cs="Arial"/>
          <w:szCs w:val="20"/>
          <w:lang w:val="en-GB"/>
        </w:rPr>
        <w:t>] for their joint research project [</w:t>
      </w:r>
      <w:r>
        <w:rPr>
          <w:rFonts w:ascii="Arial" w:hAnsi="Arial" w:cs="Arial"/>
          <w:szCs w:val="20"/>
          <w:highlight w:val="lightGray"/>
          <w:lang w:val="en-GB"/>
        </w:rPr>
        <w:t>#</w:t>
      </w:r>
      <w:proofErr w:type="spellStart"/>
      <w:r>
        <w:rPr>
          <w:rFonts w:ascii="Arial" w:hAnsi="Arial" w:cs="Arial"/>
          <w:szCs w:val="20"/>
          <w:highlight w:val="lightGray"/>
          <w:lang w:val="en-GB"/>
        </w:rPr>
        <w:t>CompleteProjectName</w:t>
      </w:r>
      <w:proofErr w:type="spellEnd"/>
      <w:r>
        <w:rPr>
          <w:rFonts w:ascii="Arial" w:hAnsi="Arial" w:cs="Arial"/>
          <w:szCs w:val="20"/>
          <w:lang w:val="en-GB"/>
        </w:rPr>
        <w:t>]</w:t>
      </w:r>
      <w:r>
        <w:rPr>
          <w:rFonts w:ascii="Arial" w:eastAsia="Times New Roman" w:hAnsi="Arial" w:cs="Arial"/>
          <w:bCs/>
          <w:szCs w:val="20"/>
          <w:lang w:val="en-US" w:eastAsia="fr-FR"/>
        </w:rPr>
        <w:t xml:space="preserve"> (</w:t>
      </w:r>
      <w:r>
        <w:rPr>
          <w:rFonts w:ascii="Arial" w:hAnsi="Arial" w:cs="Arial"/>
          <w:szCs w:val="20"/>
          <w:lang w:val="en-US"/>
        </w:rPr>
        <w:t>hereinafter referred to as “</w:t>
      </w:r>
      <w:r>
        <w:rPr>
          <w:rFonts w:ascii="Arial" w:eastAsia="Times New Roman" w:hAnsi="Arial" w:cs="Arial"/>
          <w:bCs/>
          <w:szCs w:val="20"/>
          <w:lang w:val="en-US" w:eastAsia="fr-FR"/>
        </w:rPr>
        <w:t>[</w:t>
      </w:r>
      <w:r>
        <w:rPr>
          <w:rFonts w:ascii="Arial" w:eastAsia="Times New Roman" w:hAnsi="Arial" w:cs="Arial"/>
          <w:bCs/>
          <w:szCs w:val="20"/>
          <w:highlight w:val="lightGray"/>
          <w:lang w:val="en-US" w:eastAsia="fr-FR"/>
        </w:rPr>
        <w:t>#</w:t>
      </w:r>
      <w:proofErr w:type="spellStart"/>
      <w:r>
        <w:rPr>
          <w:rFonts w:ascii="Arial" w:eastAsia="Times New Roman" w:hAnsi="Arial" w:cs="Arial"/>
          <w:bCs/>
          <w:szCs w:val="20"/>
          <w:highlight w:val="lightGray"/>
          <w:lang w:val="en-US" w:eastAsia="fr-FR"/>
        </w:rPr>
        <w:t>ProjectName</w:t>
      </w:r>
      <w:proofErr w:type="spellEnd"/>
      <w:r>
        <w:rPr>
          <w:rFonts w:ascii="Arial" w:eastAsia="Times New Roman" w:hAnsi="Arial" w:cs="Arial"/>
          <w:bCs/>
          <w:szCs w:val="20"/>
          <w:lang w:val="en-US" w:eastAsia="fr-FR"/>
        </w:rPr>
        <w:t>]”)</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458C7943" w14:textId="77777777" w:rsidR="006A273B" w:rsidRDefault="006A273B">
      <w:pPr>
        <w:spacing w:line="276" w:lineRule="auto"/>
        <w:ind w:left="360"/>
        <w:jc w:val="both"/>
        <w:rPr>
          <w:rFonts w:ascii="Arial" w:hAnsi="Arial" w:cs="Arial"/>
          <w:szCs w:val="20"/>
          <w:lang w:val="en-US"/>
        </w:rPr>
      </w:pPr>
    </w:p>
    <w:p w14:paraId="3914E8EA" w14:textId="77777777" w:rsidR="006A273B" w:rsidRDefault="0011435F">
      <w:pPr>
        <w:numPr>
          <w:ilvl w:val="0"/>
          <w:numId w:val="2"/>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lang w:val="en-US"/>
        </w:rPr>
        <w:t xml:space="preserve">data on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Pr>
          <w:rFonts w:ascii="Arial" w:hAnsi="Arial" w:cs="Arial"/>
          <w:szCs w:val="20"/>
          <w:lang w:val="en-US"/>
        </w:rPr>
        <w:t>(</w:t>
      </w:r>
      <w:r>
        <w:rPr>
          <w:rFonts w:ascii="Arial" w:hAnsi="Arial" w:cs="Arial"/>
          <w:b/>
          <w:bCs/>
          <w:szCs w:val="20"/>
          <w:lang w:val="en-US"/>
        </w:rPr>
        <w:t>Data</w:t>
      </w:r>
      <w:r>
        <w:rPr>
          <w:rFonts w:ascii="Arial" w:hAnsi="Arial" w:cs="Arial"/>
          <w:szCs w:val="20"/>
          <w:lang w:val="en-US"/>
        </w:rPr>
        <w:t xml:space="preserve">), as set forth in </w:t>
      </w:r>
      <w:r>
        <w:rPr>
          <w:rFonts w:ascii="Arial" w:hAnsi="Arial" w:cs="Arial"/>
          <w:b/>
          <w:szCs w:val="20"/>
          <w:lang w:val="en-US"/>
        </w:rPr>
        <w:t>Annex I</w:t>
      </w:r>
      <w:r>
        <w:rPr>
          <w:rFonts w:ascii="Arial" w:hAnsi="Arial" w:cs="Arial"/>
          <w:szCs w:val="20"/>
          <w:lang w:val="en-US"/>
        </w:rPr>
        <w:t xml:space="preserve"> of this DTUA and its exhibit I;</w:t>
      </w:r>
    </w:p>
    <w:p w14:paraId="72383039" w14:textId="77777777" w:rsidR="006A273B" w:rsidRDefault="006A273B">
      <w:pPr>
        <w:spacing w:line="276" w:lineRule="auto"/>
        <w:ind w:left="360"/>
        <w:jc w:val="right"/>
        <w:rPr>
          <w:rFonts w:ascii="Arial" w:hAnsi="Arial" w:cs="Arial"/>
          <w:szCs w:val="20"/>
          <w:lang w:val="en-US"/>
        </w:rPr>
      </w:pPr>
    </w:p>
    <w:p w14:paraId="709EE507" w14:textId="77777777" w:rsidR="006A273B" w:rsidRDefault="0011435F">
      <w:pPr>
        <w:numPr>
          <w:ilvl w:val="0"/>
          <w:numId w:val="2"/>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themeColor="text1"/>
          <w:szCs w:val="20"/>
          <w:highlight w:val="lightGray"/>
          <w:lang w:val="en-US"/>
        </w:rPr>
        <w:t>[#</w:t>
      </w:r>
      <w:proofErr w:type="spellStart"/>
      <w:r>
        <w:rPr>
          <w:rFonts w:ascii="Arial" w:hAnsi="Arial" w:cs="Arial"/>
          <w:color w:val="000000" w:themeColor="text1"/>
          <w:szCs w:val="20"/>
          <w:highlight w:val="lightGray"/>
          <w:lang w:val="en-US"/>
        </w:rPr>
        <w:t>ProjectName</w:t>
      </w:r>
      <w:proofErr w:type="spellEnd"/>
      <w:r>
        <w:rPr>
          <w:rFonts w:ascii="Arial" w:hAnsi="Arial" w:cs="Arial"/>
          <w:color w:val="000000" w:themeColor="text1"/>
          <w:szCs w:val="20"/>
          <w:lang w:val="en-US"/>
        </w:rPr>
        <w:t xml:space="preserve">] research project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1AC53428" w14:textId="77777777" w:rsidR="006A273B" w:rsidRDefault="006A273B">
      <w:pPr>
        <w:spacing w:line="276" w:lineRule="auto"/>
        <w:jc w:val="both"/>
        <w:rPr>
          <w:rFonts w:ascii="Arial" w:hAnsi="Arial" w:cs="Arial"/>
          <w:i/>
          <w:szCs w:val="20"/>
          <w:lang w:val="en-US"/>
        </w:rPr>
      </w:pPr>
    </w:p>
    <w:p w14:paraId="1A6EAAB1" w14:textId="77777777" w:rsidR="006A273B" w:rsidRDefault="006A273B">
      <w:pPr>
        <w:pBdr>
          <w:bottom w:val="single" w:sz="4" w:space="1" w:color="FBE4D5" w:themeColor="accent2" w:themeTint="33"/>
        </w:pBdr>
        <w:spacing w:line="276" w:lineRule="auto"/>
        <w:jc w:val="both"/>
        <w:rPr>
          <w:rFonts w:ascii="Arial" w:hAnsi="Arial" w:cs="Arial"/>
          <w:i/>
          <w:szCs w:val="20"/>
          <w:lang w:val="en-US"/>
        </w:rPr>
      </w:pPr>
    </w:p>
    <w:p w14:paraId="2296F8B5" w14:textId="77777777" w:rsidR="006A273B" w:rsidRDefault="006A273B">
      <w:pPr>
        <w:spacing w:line="276" w:lineRule="auto"/>
        <w:jc w:val="both"/>
        <w:rPr>
          <w:rFonts w:ascii="Arial" w:hAnsi="Arial" w:cs="Arial"/>
          <w:i/>
          <w:szCs w:val="20"/>
          <w:lang w:val="en-US"/>
        </w:rPr>
      </w:pPr>
    </w:p>
    <w:p w14:paraId="14CFF845" w14:textId="77777777" w:rsidR="006A273B" w:rsidRDefault="0011435F">
      <w:pPr>
        <w:spacing w:line="276" w:lineRule="auto"/>
        <w:jc w:val="both"/>
        <w:rPr>
          <w:rFonts w:ascii="Arial" w:hAnsi="Arial" w:cs="Arial"/>
          <w:b/>
          <w:szCs w:val="20"/>
          <w:lang w:val="en-US"/>
        </w:rPr>
      </w:pPr>
      <w:r>
        <w:rPr>
          <w:rFonts w:ascii="Arial" w:hAnsi="Arial" w:cs="Arial"/>
          <w:b/>
          <w:szCs w:val="20"/>
          <w:lang w:val="en-US"/>
        </w:rPr>
        <w:t xml:space="preserve">I. Definitions </w:t>
      </w:r>
    </w:p>
    <w:p w14:paraId="0974319B" w14:textId="77777777" w:rsidR="006A273B" w:rsidRDefault="006A273B">
      <w:pPr>
        <w:spacing w:line="276" w:lineRule="auto"/>
        <w:jc w:val="both"/>
        <w:rPr>
          <w:rFonts w:ascii="Arial" w:hAnsi="Arial" w:cs="Arial"/>
          <w:b/>
          <w:color w:val="000000"/>
          <w:szCs w:val="20"/>
          <w:lang w:val="en-US"/>
        </w:rPr>
      </w:pPr>
    </w:p>
    <w:p w14:paraId="499FC62C" w14:textId="77777777" w:rsidR="006A273B" w:rsidRDefault="0011435F">
      <w:pPr>
        <w:pStyle w:val="CommentText"/>
        <w:rPr>
          <w:rFonts w:ascii="Arial" w:hAnsi="Arial" w:cs="Arial"/>
          <w:color w:val="000000"/>
          <w:lang w:val="en-US"/>
        </w:rPr>
      </w:pPr>
      <w:r>
        <w:rPr>
          <w:rFonts w:ascii="Arial" w:hAnsi="Arial" w:cs="Arial"/>
          <w:color w:val="000000" w:themeColor="text1"/>
          <w:lang w:val="en-US"/>
        </w:rPr>
        <w:t>Unless defined below, terms shall have the meaning described in the applicable law; in case there is no definition in the law, the SPHN Glossary</w:t>
      </w:r>
    </w:p>
    <w:p w14:paraId="11826F09" w14:textId="77777777" w:rsidR="006A273B" w:rsidRDefault="0011435F">
      <w:pPr>
        <w:pStyle w:val="CommentText"/>
        <w:rPr>
          <w:rFonts w:ascii="Arial" w:hAnsi="Arial" w:cs="Arial"/>
        </w:rPr>
      </w:pPr>
      <w:r>
        <w:rPr>
          <w:rFonts w:ascii="Arial" w:hAnsi="Arial" w:cs="Arial"/>
          <w:color w:val="000000" w:themeColor="text1"/>
          <w:lang w:val="en-US"/>
        </w:rPr>
        <w:t xml:space="preserve"> (</w:t>
      </w:r>
      <w:hyperlink r:id="rId13" w:history="1">
        <w:r>
          <w:rPr>
            <w:rStyle w:val="Hyperlink"/>
            <w:rFonts w:ascii="Arial" w:hAnsi="Arial" w:cs="Arial"/>
          </w:rPr>
          <w:t>https://sphn.ch/document/sphn-glossary/</w:t>
        </w:r>
      </w:hyperlink>
      <w:r>
        <w:rPr>
          <w:rFonts w:ascii="Arial" w:hAnsi="Arial" w:cs="Arial"/>
        </w:rPr>
        <w:t>)</w:t>
      </w:r>
    </w:p>
    <w:p w14:paraId="53EA7912" w14:textId="77777777" w:rsidR="006A273B" w:rsidRDefault="0011435F">
      <w:pPr>
        <w:spacing w:line="276" w:lineRule="auto"/>
        <w:jc w:val="both"/>
        <w:rPr>
          <w:rFonts w:ascii="Arial" w:hAnsi="Arial" w:cs="Arial"/>
          <w:color w:val="000000"/>
          <w:szCs w:val="20"/>
          <w:lang w:val="uz-Cyrl-UZ"/>
        </w:rPr>
      </w:pPr>
      <w:r>
        <w:rPr>
          <w:rFonts w:ascii="Arial" w:hAnsi="Arial" w:cs="Arial"/>
          <w:color w:val="000000" w:themeColor="text1"/>
          <w:szCs w:val="20"/>
          <w:lang w:val="en-US"/>
        </w:rPr>
        <w:t xml:space="preserve">definition shall apply. </w:t>
      </w:r>
    </w:p>
    <w:p w14:paraId="65338858" w14:textId="77777777" w:rsidR="006A273B" w:rsidRDefault="006A273B">
      <w:pPr>
        <w:spacing w:line="276" w:lineRule="auto"/>
        <w:jc w:val="both"/>
        <w:rPr>
          <w:rFonts w:ascii="Arial" w:hAnsi="Arial" w:cs="Arial"/>
          <w:color w:val="000000"/>
          <w:szCs w:val="20"/>
          <w:lang w:val="en-US"/>
        </w:rPr>
      </w:pPr>
    </w:p>
    <w:p w14:paraId="05028BE3" w14:textId="77777777" w:rsidR="006A273B" w:rsidRDefault="0011435F">
      <w:pPr>
        <w:spacing w:line="276" w:lineRule="auto"/>
        <w:jc w:val="both"/>
        <w:rPr>
          <w:rFonts w:ascii="Arial" w:hAnsi="Arial" w:cs="Arial"/>
          <w:b/>
          <w:szCs w:val="20"/>
          <w:lang w:val="en-US"/>
        </w:rPr>
      </w:pPr>
      <w:r>
        <w:rPr>
          <w:rFonts w:ascii="Arial" w:hAnsi="Arial" w:cs="Arial"/>
          <w:color w:val="000000" w:themeColor="text1"/>
          <w:szCs w:val="20"/>
          <w:lang w:val="en-US"/>
        </w:rPr>
        <w:t xml:space="preserve">For the purpose of this DTUA, capitalized terms which are not defined herein shall have the meaning given to them in the Consortium Agreement. </w:t>
      </w:r>
    </w:p>
    <w:p w14:paraId="4DBD36DD" w14:textId="77777777" w:rsidR="006A273B" w:rsidRDefault="006A273B">
      <w:pPr>
        <w:spacing w:line="276" w:lineRule="auto"/>
        <w:jc w:val="both"/>
        <w:rPr>
          <w:rFonts w:ascii="Arial" w:hAnsi="Arial" w:cs="Arial"/>
          <w:color w:val="000000"/>
          <w:szCs w:val="20"/>
          <w:lang w:val="en-US"/>
        </w:rPr>
      </w:pPr>
    </w:p>
    <w:p w14:paraId="6EEEAD59" w14:textId="77777777" w:rsidR="006A273B" w:rsidRDefault="006A273B">
      <w:pPr>
        <w:spacing w:line="276" w:lineRule="auto"/>
        <w:jc w:val="both"/>
        <w:rPr>
          <w:rFonts w:ascii="Arial" w:hAnsi="Arial" w:cs="Arial"/>
          <w:i/>
          <w:szCs w:val="20"/>
          <w:lang w:val="en-US"/>
        </w:rPr>
      </w:pPr>
    </w:p>
    <w:p w14:paraId="557D3334" w14:textId="77777777" w:rsidR="006A273B" w:rsidRDefault="0011435F">
      <w:pPr>
        <w:spacing w:line="276" w:lineRule="auto"/>
        <w:jc w:val="both"/>
        <w:rPr>
          <w:rFonts w:ascii="Arial" w:hAnsi="Arial" w:cs="Arial"/>
          <w:szCs w:val="20"/>
          <w:lang w:val="en-US"/>
        </w:rPr>
      </w:pPr>
      <w:r>
        <w:rPr>
          <w:rFonts w:ascii="Arial" w:hAnsi="Arial" w:cs="Arial"/>
          <w:b/>
          <w:bCs/>
          <w:color w:val="000000"/>
          <w:szCs w:val="20"/>
          <w:lang w:val="en-US"/>
        </w:rPr>
        <w:t>II. Data Provision</w:t>
      </w:r>
    </w:p>
    <w:p w14:paraId="3F22461B" w14:textId="77777777" w:rsidR="006A273B" w:rsidRDefault="006A273B">
      <w:pPr>
        <w:spacing w:line="276" w:lineRule="auto"/>
        <w:jc w:val="both"/>
        <w:rPr>
          <w:rFonts w:ascii="Arial" w:hAnsi="Arial" w:cs="Arial"/>
          <w:szCs w:val="20"/>
          <w:lang w:val="en-US"/>
        </w:rPr>
      </w:pPr>
    </w:p>
    <w:p w14:paraId="20E84916" w14:textId="77777777" w:rsidR="006A273B" w:rsidRDefault="0011435F">
      <w:pPr>
        <w:numPr>
          <w:ilvl w:val="0"/>
          <w:numId w:val="3"/>
        </w:numP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 substantially in the form as specified in Annex I (DTPA).</w:t>
      </w:r>
    </w:p>
    <w:p w14:paraId="0A488B37" w14:textId="77777777" w:rsidR="006A273B" w:rsidRDefault="006A273B">
      <w:pPr>
        <w:spacing w:line="276" w:lineRule="auto"/>
        <w:ind w:left="720"/>
        <w:jc w:val="both"/>
        <w:rPr>
          <w:rFonts w:ascii="Arial" w:hAnsi="Arial" w:cs="Arial"/>
          <w:szCs w:val="20"/>
          <w:lang w:val="en-US"/>
        </w:rPr>
      </w:pPr>
    </w:p>
    <w:p w14:paraId="1C1175A1" w14:textId="77777777" w:rsidR="006A273B" w:rsidRDefault="0011435F">
      <w:pPr>
        <w:numPr>
          <w:ilvl w:val="0"/>
          <w:numId w:val="3"/>
        </w:numPr>
        <w:spacing w:line="276" w:lineRule="auto"/>
        <w:jc w:val="both"/>
        <w:rPr>
          <w:rFonts w:ascii="Arial" w:hAnsi="Arial" w:cs="Arial"/>
          <w:szCs w:val="20"/>
          <w:lang w:val="en-US"/>
        </w:rPr>
      </w:pPr>
      <w:r>
        <w:rPr>
          <w:rFonts w:ascii="Arial" w:hAnsi="Arial" w:cs="Arial"/>
          <w:b/>
          <w:szCs w:val="20"/>
          <w:lang w:val="en-US"/>
        </w:rPr>
        <w:lastRenderedPageBreak/>
        <w:t>Form.</w:t>
      </w:r>
      <w:r>
        <w:rPr>
          <w:rFonts w:ascii="Arial" w:hAnsi="Arial" w:cs="Arial"/>
          <w:szCs w:val="20"/>
          <w:lang w:val="en-US"/>
        </w:rPr>
        <w:t xml:space="preserve"> The Data shall be provided to the Recipient by the Provider </w:t>
      </w:r>
      <w:r>
        <w:rPr>
          <w:rFonts w:ascii="Arial" w:hAnsi="Arial" w:cs="Arial"/>
          <w:szCs w:val="20"/>
          <w:highlight w:val="yellow"/>
          <w:lang w:val="en-US"/>
        </w:rPr>
        <w:t>in a Coded form and</w:t>
      </w:r>
      <w:r>
        <w:rPr>
          <w:rFonts w:ascii="Arial" w:hAnsi="Arial" w:cs="Arial"/>
          <w:szCs w:val="20"/>
          <w:lang w:val="en-US"/>
        </w:rPr>
        <w:t xml:space="preserve"> </w:t>
      </w:r>
      <w:r>
        <w:rPr>
          <w:rFonts w:ascii="Arial" w:hAnsi="Arial" w:cs="Arial"/>
          <w:szCs w:val="20"/>
          <w:lang w:val="en-GB"/>
        </w:rPr>
        <w:t>in a format to be agreed upon by the Parties as per</w:t>
      </w:r>
      <w:r>
        <w:rPr>
          <w:rFonts w:ascii="Arial" w:hAnsi="Arial" w:cs="Arial"/>
          <w:b/>
          <w:szCs w:val="20"/>
          <w:lang w:val="en-GB"/>
        </w:rPr>
        <w:t xml:space="preserve"> </w:t>
      </w:r>
      <w:r>
        <w:rPr>
          <w:rFonts w:ascii="Arial" w:hAnsi="Arial" w:cs="Arial"/>
          <w:bCs/>
          <w:szCs w:val="20"/>
          <w:lang w:val="en-GB"/>
        </w:rPr>
        <w:t>exhibit I</w:t>
      </w:r>
      <w:r>
        <w:rPr>
          <w:rFonts w:ascii="Arial" w:hAnsi="Arial" w:cs="Arial"/>
          <w:b/>
          <w:szCs w:val="20"/>
          <w:lang w:val="en-GB"/>
        </w:rPr>
        <w:t xml:space="preserve"> </w:t>
      </w:r>
      <w:r>
        <w:rPr>
          <w:rFonts w:ascii="Arial" w:hAnsi="Arial" w:cs="Arial"/>
          <w:bCs/>
          <w:szCs w:val="20"/>
          <w:lang w:val="en-GB"/>
        </w:rPr>
        <w:t xml:space="preserve">of </w:t>
      </w:r>
      <w:r>
        <w:rPr>
          <w:rFonts w:ascii="Arial" w:hAnsi="Arial" w:cs="Arial"/>
          <w:b/>
          <w:szCs w:val="20"/>
          <w:lang w:val="en-GB"/>
        </w:rPr>
        <w:t>Annex I.</w:t>
      </w:r>
      <w:r>
        <w:rPr>
          <w:rFonts w:ascii="Arial" w:hAnsi="Arial" w:cs="Arial"/>
          <w:szCs w:val="20"/>
          <w:lang w:val="en-GB"/>
        </w:rPr>
        <w:t xml:space="preserve"> </w:t>
      </w:r>
      <w:r>
        <w:rPr>
          <w:rFonts w:ascii="Arial" w:hAnsi="Arial" w:cs="Arial"/>
          <w:szCs w:val="20"/>
          <w:lang w:val="en-US"/>
        </w:rPr>
        <w:t>The Recipient shall not have the key.</w:t>
      </w:r>
    </w:p>
    <w:p w14:paraId="64DA6140" w14:textId="77777777" w:rsidR="006A273B" w:rsidRDefault="006A273B">
      <w:pPr>
        <w:spacing w:line="276" w:lineRule="auto"/>
        <w:ind w:left="720"/>
        <w:jc w:val="both"/>
        <w:rPr>
          <w:rFonts w:ascii="Arial" w:hAnsi="Arial" w:cs="Arial"/>
          <w:szCs w:val="20"/>
          <w:lang w:val="en-US"/>
        </w:rPr>
      </w:pPr>
    </w:p>
    <w:p w14:paraId="28D1C432" w14:textId="77777777" w:rsidR="006A273B" w:rsidRDefault="0011435F">
      <w:pPr>
        <w:numPr>
          <w:ilvl w:val="0"/>
          <w:numId w:val="3"/>
        </w:numPr>
        <w:spacing w:line="276" w:lineRule="auto"/>
        <w:jc w:val="both"/>
        <w:rPr>
          <w:rFonts w:ascii="Arial" w:hAnsi="Arial" w:cs="Arial"/>
          <w:szCs w:val="20"/>
          <w:lang w:val="en-US"/>
        </w:rPr>
      </w:pPr>
      <w:r>
        <w:rPr>
          <w:rFonts w:ascii="Arial" w:hAnsi="Arial" w:cs="Arial"/>
          <w:b/>
          <w:szCs w:val="20"/>
          <w:lang w:val="en-US"/>
        </w:rPr>
        <w:t>Provider’s Warranties about Data Provision.</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126073E1" w14:textId="77777777" w:rsidR="006A273B" w:rsidRDefault="006A273B">
      <w:pPr>
        <w:pStyle w:val="ListParagraph"/>
        <w:spacing w:line="276" w:lineRule="auto"/>
        <w:jc w:val="both"/>
        <w:rPr>
          <w:rFonts w:ascii="Arial" w:hAnsi="Arial" w:cs="Arial"/>
          <w:bCs/>
          <w:szCs w:val="20"/>
          <w:lang w:val="en-US"/>
        </w:rPr>
      </w:pPr>
    </w:p>
    <w:p w14:paraId="194A3DAE" w14:textId="77777777" w:rsidR="006A273B" w:rsidRDefault="0011435F">
      <w:pPr>
        <w:numPr>
          <w:ilvl w:val="0"/>
          <w:numId w:val="3"/>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502D05DD" w14:textId="77777777" w:rsidR="006A273B" w:rsidRDefault="006A273B">
      <w:pPr>
        <w:pStyle w:val="ListParagraph"/>
        <w:spacing w:line="276" w:lineRule="auto"/>
        <w:jc w:val="both"/>
        <w:rPr>
          <w:rFonts w:ascii="Arial" w:hAnsi="Arial" w:cs="Arial"/>
          <w:bCs/>
          <w:color w:val="000000"/>
          <w:szCs w:val="20"/>
          <w:lang w:val="en-US"/>
        </w:rPr>
      </w:pPr>
    </w:p>
    <w:p w14:paraId="6A46DE54" w14:textId="77777777" w:rsidR="006A273B" w:rsidRDefault="0011435F">
      <w:pPr>
        <w:numPr>
          <w:ilvl w:val="0"/>
          <w:numId w:val="3"/>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3BCC1DB3" w14:textId="77777777" w:rsidR="006A273B" w:rsidRDefault="006A273B">
      <w:pPr>
        <w:keepNext/>
        <w:spacing w:line="240" w:lineRule="auto"/>
        <w:jc w:val="both"/>
        <w:rPr>
          <w:rFonts w:ascii="Arial" w:hAnsi="Arial" w:cs="Arial"/>
          <w:b/>
          <w:szCs w:val="20"/>
          <w:lang w:val="en-US"/>
        </w:rPr>
      </w:pPr>
    </w:p>
    <w:p w14:paraId="209C260F" w14:textId="77777777" w:rsidR="006A273B" w:rsidRDefault="0011435F">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216CD29C" w14:textId="77777777" w:rsidR="006A273B" w:rsidRDefault="006A273B">
      <w:pPr>
        <w:rPr>
          <w:rFonts w:ascii="Arial" w:hAnsi="Arial" w:cs="Arial"/>
          <w:szCs w:val="20"/>
          <w:lang w:val="en-US"/>
        </w:rPr>
      </w:pPr>
    </w:p>
    <w:p w14:paraId="66D8773F" w14:textId="77777777" w:rsidR="006A273B" w:rsidRDefault="0011435F">
      <w:pPr>
        <w:keepNext/>
        <w:numPr>
          <w:ilvl w:val="0"/>
          <w:numId w:val="4"/>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Authorized Representative agree that the Data: (a) is to be used only for the academic purposes as described in the Project Description;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subjects.</w:t>
      </w:r>
    </w:p>
    <w:p w14:paraId="19639E28" w14:textId="77777777" w:rsidR="006A273B" w:rsidRDefault="006A273B">
      <w:pPr>
        <w:spacing w:line="276" w:lineRule="auto"/>
        <w:jc w:val="both"/>
        <w:rPr>
          <w:rFonts w:ascii="Arial" w:hAnsi="Arial" w:cs="Arial"/>
          <w:color w:val="000000"/>
          <w:szCs w:val="20"/>
          <w:lang w:val="en-US"/>
        </w:rPr>
      </w:pPr>
    </w:p>
    <w:p w14:paraId="1DB71816" w14:textId="77777777" w:rsidR="006A273B" w:rsidRDefault="0011435F">
      <w:pPr>
        <w:numPr>
          <w:ilvl w:val="0"/>
          <w:numId w:val="4"/>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1423B646" w14:textId="77777777" w:rsidR="006A273B" w:rsidRDefault="006A273B">
      <w:pPr>
        <w:spacing w:line="276" w:lineRule="auto"/>
        <w:ind w:left="720"/>
        <w:jc w:val="both"/>
        <w:rPr>
          <w:rFonts w:ascii="Arial" w:hAnsi="Arial" w:cs="Arial"/>
          <w:color w:val="000000"/>
          <w:szCs w:val="20"/>
          <w:lang w:val="en-US"/>
        </w:rPr>
      </w:pPr>
    </w:p>
    <w:p w14:paraId="39144A56" w14:textId="77777777" w:rsidR="006A273B" w:rsidRDefault="0011435F">
      <w:pPr>
        <w:numPr>
          <w:ilvl w:val="0"/>
          <w:numId w:val="4"/>
        </w:numPr>
        <w:spacing w:line="276" w:lineRule="auto"/>
        <w:jc w:val="both"/>
        <w:rPr>
          <w:rFonts w:ascii="Arial" w:hAnsi="Arial" w:cs="Arial"/>
          <w:color w:val="000000"/>
          <w:szCs w:val="20"/>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Pr>
          <w:rFonts w:ascii="Arial" w:hAnsi="Arial" w:cs="Arial"/>
          <w:color w:val="000000" w:themeColor="text1"/>
          <w:szCs w:val="20"/>
          <w:lang w:val="en-GB"/>
        </w:rPr>
        <w:t xml:space="preserve">as further described in </w:t>
      </w:r>
      <w:r>
        <w:rPr>
          <w:rFonts w:ascii="Arial" w:hAnsi="Arial" w:cs="Arial"/>
          <w:b/>
          <w:color w:val="000000" w:themeColor="text1"/>
          <w:szCs w:val="20"/>
          <w:lang w:val="en-GB"/>
        </w:rPr>
        <w:t>Annex II</w:t>
      </w:r>
      <w:r>
        <w:rPr>
          <w:rFonts w:ascii="Arial" w:hAnsi="Arial" w:cs="Arial"/>
          <w:color w:val="000000" w:themeColor="text1"/>
          <w:szCs w:val="20"/>
          <w:lang w:val="en-GB"/>
        </w:rPr>
        <w:t>,</w:t>
      </w:r>
      <w:r>
        <w:rPr>
          <w:rFonts w:ascii="Arial" w:hAnsi="Arial" w:cs="Arial"/>
          <w:color w:val="000000" w:themeColor="text1"/>
          <w:szCs w:val="20"/>
          <w:lang w:val="en-US"/>
        </w:rPr>
        <w:t xml:space="preserve"> as well as in the “</w:t>
      </w:r>
      <w:r>
        <w:rPr>
          <w:rFonts w:ascii="Arial" w:hAnsi="Arial" w:cs="Arial"/>
          <w:i/>
          <w:color w:val="000000" w:themeColor="text1"/>
          <w:szCs w:val="20"/>
          <w:lang w:val="en-US"/>
        </w:rPr>
        <w:t>Ethical Framework for Responsible Data Processing in Personalized Health Research</w:t>
      </w:r>
      <w:r>
        <w:rPr>
          <w:rFonts w:ascii="Arial" w:hAnsi="Arial" w:cs="Arial"/>
          <w:color w:val="000000" w:themeColor="text1"/>
          <w:szCs w:val="20"/>
          <w:lang w:val="en-US"/>
        </w:rPr>
        <w:t>” and in the</w:t>
      </w:r>
      <w:r>
        <w:rPr>
          <w:rFonts w:ascii="Arial" w:hAnsi="Arial" w:cs="Arial"/>
          <w:i/>
          <w:color w:val="000000" w:themeColor="text1"/>
          <w:szCs w:val="20"/>
          <w:lang w:val="en-US"/>
        </w:rPr>
        <w:t xml:space="preserve"> “SPHN Information Security Policy</w:t>
      </w:r>
      <w:r>
        <w:rPr>
          <w:rFonts w:ascii="Arial" w:hAnsi="Arial" w:cs="Arial"/>
          <w:color w:val="000000" w:themeColor="text1"/>
          <w:szCs w:val="20"/>
          <w:lang w:val="en-US"/>
        </w:rPr>
        <w:t>”, as both updated occasionally, accessible at:</w:t>
      </w:r>
    </w:p>
    <w:p w14:paraId="5A7493D7" w14:textId="77777777" w:rsidR="006A273B" w:rsidRDefault="006A273B">
      <w:pPr>
        <w:pStyle w:val="ListParagraph"/>
        <w:spacing w:line="276" w:lineRule="auto"/>
        <w:jc w:val="both"/>
        <w:rPr>
          <w:rFonts w:ascii="Arial" w:hAnsi="Arial" w:cs="Arial"/>
          <w:bCs/>
          <w:szCs w:val="20"/>
          <w:lang w:val="en-US"/>
        </w:rPr>
      </w:pPr>
    </w:p>
    <w:p w14:paraId="45588DB3" w14:textId="77777777" w:rsidR="006A273B" w:rsidRDefault="0011435F">
      <w:pPr>
        <w:pStyle w:val="CommentText"/>
        <w:ind w:firstLine="720"/>
        <w:rPr>
          <w:rFonts w:ascii="Arial" w:hAnsi="Arial" w:cs="Arial"/>
        </w:rPr>
      </w:pPr>
      <w:proofErr w:type="gramStart"/>
      <w:r>
        <w:rPr>
          <w:rFonts w:ascii="Arial" w:hAnsi="Arial" w:cs="Arial"/>
        </w:rPr>
        <w:t>https://sphn.ch/document/ethical-framework/</w:t>
      </w:r>
      <w:proofErr w:type="gramEnd"/>
    </w:p>
    <w:p w14:paraId="7140E9C3" w14:textId="77777777" w:rsidR="006A273B" w:rsidRDefault="006A273B">
      <w:pPr>
        <w:pStyle w:val="ListParagraph"/>
        <w:spacing w:line="276" w:lineRule="auto"/>
        <w:ind w:left="709"/>
        <w:jc w:val="both"/>
        <w:rPr>
          <w:rFonts w:ascii="Arial" w:hAnsi="Arial" w:cs="Arial"/>
          <w:szCs w:val="20"/>
          <w:lang w:val="nl-NL"/>
        </w:rPr>
      </w:pPr>
    </w:p>
    <w:p w14:paraId="6254C098" w14:textId="77777777" w:rsidR="006A273B" w:rsidRDefault="0011435F">
      <w:pPr>
        <w:pStyle w:val="CommentText"/>
        <w:ind w:left="720"/>
        <w:rPr>
          <w:rFonts w:ascii="Arial" w:hAnsi="Arial" w:cs="Arial"/>
        </w:rPr>
      </w:pPr>
      <w:proofErr w:type="gramStart"/>
      <w:r>
        <w:rPr>
          <w:rFonts w:ascii="Arial" w:hAnsi="Arial" w:cs="Arial"/>
        </w:rPr>
        <w:t>https://sphn.ch/document/information-security-policy/</w:t>
      </w:r>
      <w:proofErr w:type="gramEnd"/>
    </w:p>
    <w:p w14:paraId="686D70A4" w14:textId="77777777" w:rsidR="006A273B" w:rsidRDefault="006A273B">
      <w:pPr>
        <w:spacing w:line="276" w:lineRule="auto"/>
        <w:jc w:val="both"/>
        <w:rPr>
          <w:rStyle w:val="CommentReference"/>
          <w:rFonts w:ascii="Arial" w:hAnsi="Arial" w:cs="Arial"/>
          <w:color w:val="000000"/>
          <w:sz w:val="20"/>
          <w:szCs w:val="20"/>
          <w:lang w:val="nl-NL"/>
        </w:rPr>
      </w:pPr>
    </w:p>
    <w:p w14:paraId="49873339" w14:textId="77777777" w:rsidR="006A273B" w:rsidRDefault="0011435F">
      <w:pPr>
        <w:pStyle w:val="ListParagraph"/>
        <w:spacing w:line="276" w:lineRule="auto"/>
        <w:jc w:val="both"/>
        <w:rPr>
          <w:rFonts w:ascii="Arial" w:hAnsi="Arial" w:cs="Arial"/>
          <w:color w:val="000000"/>
          <w:szCs w:val="20"/>
          <w:lang w:val="en-GB"/>
        </w:rPr>
      </w:pPr>
      <w:r>
        <w:rPr>
          <w:rFonts w:ascii="Arial" w:hAnsi="Arial" w:cs="Arial"/>
          <w:color w:val="000000" w:themeColor="text1"/>
          <w:szCs w:val="20"/>
          <w:lang w:val="en-GB"/>
        </w:rPr>
        <w:t>The Recipient agrees to immediately report (</w:t>
      </w:r>
      <w:proofErr w:type="spellStart"/>
      <w:r>
        <w:rPr>
          <w:rFonts w:ascii="Arial" w:hAnsi="Arial" w:cs="Arial"/>
          <w:color w:val="000000" w:themeColor="text1"/>
          <w:szCs w:val="20"/>
          <w:lang w:val="en-GB"/>
        </w:rPr>
        <w:t>i</w:t>
      </w:r>
      <w:proofErr w:type="spellEnd"/>
      <w:r>
        <w:rPr>
          <w:rFonts w:ascii="Arial" w:hAnsi="Arial" w:cs="Arial"/>
          <w:color w:val="000000" w:themeColor="text1"/>
          <w:szCs w:val="20"/>
          <w:lang w:val="en-GB"/>
        </w:rPr>
        <w:t>) any actual or suspected data protection breach, including a breach against applicable data protection regulation, data protection section of this DTUA, (ii) any actual or suspected impairment or inadequacy of the Recipient in fulfilling data protection section of this DTUA, and (iii) any application to receive or any actual access to data by an authority, unless such reporting is not admissible under statutory provisions for important reasons of public interest.</w:t>
      </w:r>
    </w:p>
    <w:p w14:paraId="62C4DDE8" w14:textId="77777777" w:rsidR="006A273B" w:rsidRDefault="006A273B">
      <w:pPr>
        <w:spacing w:line="276" w:lineRule="auto"/>
        <w:jc w:val="both"/>
        <w:rPr>
          <w:rFonts w:ascii="Arial" w:hAnsi="Arial" w:cs="Arial"/>
          <w:color w:val="000000"/>
          <w:szCs w:val="20"/>
          <w:lang w:val="en-US"/>
        </w:rPr>
      </w:pPr>
    </w:p>
    <w:p w14:paraId="35820312" w14:textId="77777777" w:rsidR="006A273B" w:rsidRDefault="0011435F">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Authorized Representative and their authorized users, will respect and maintain the confidentiality and security of the Data. Any person acting under the authority of the Recipient shall be obligated to process the Data only on instructions from the Recipient’s Authorized Representative. </w:t>
      </w:r>
    </w:p>
    <w:p w14:paraId="57BC91B2" w14:textId="77777777" w:rsidR="006A273B" w:rsidRDefault="006A273B">
      <w:pPr>
        <w:spacing w:line="276" w:lineRule="auto"/>
        <w:ind w:left="720"/>
        <w:jc w:val="both"/>
        <w:rPr>
          <w:rFonts w:ascii="Arial" w:hAnsi="Arial" w:cs="Arial"/>
          <w:color w:val="000000"/>
          <w:szCs w:val="20"/>
          <w:lang w:val="en-US"/>
        </w:rPr>
      </w:pPr>
    </w:p>
    <w:p w14:paraId="782E306E" w14:textId="77777777" w:rsidR="006A273B" w:rsidRDefault="0011435F">
      <w:pPr>
        <w:spacing w:line="276" w:lineRule="auto"/>
        <w:ind w:left="720"/>
        <w:jc w:val="both"/>
        <w:rPr>
          <w:rFonts w:ascii="Arial" w:hAnsi="Arial" w:cs="Arial"/>
          <w:szCs w:val="20"/>
          <w:lang w:val="en-US"/>
        </w:rPr>
      </w:pPr>
      <w:r>
        <w:rPr>
          <w:rFonts w:ascii="Arial" w:hAnsi="Arial" w:cs="Arial"/>
          <w:szCs w:val="20"/>
          <w:lang w:val="en-US"/>
        </w:rPr>
        <w:t>The Recipient and the Recipient’s authorized users shall not (</w:t>
      </w:r>
      <w:proofErr w:type="spellStart"/>
      <w:r>
        <w:rPr>
          <w:rFonts w:ascii="Arial" w:hAnsi="Arial" w:cs="Arial"/>
          <w:szCs w:val="20"/>
          <w:lang w:val="en-US"/>
        </w:rPr>
        <w:t>i</w:t>
      </w:r>
      <w:proofErr w:type="spellEnd"/>
      <w:r>
        <w:rPr>
          <w:rFonts w:ascii="Arial" w:hAnsi="Arial" w:cs="Arial"/>
          <w:szCs w:val="20"/>
          <w:lang w:val="en-US"/>
        </w:rPr>
        <w:t xml:space="preserve">) provide any output or Results of the Data to any third party, except as expressly permitted in this DTUA or in the Consortium </w:t>
      </w:r>
      <w:r>
        <w:rPr>
          <w:rFonts w:ascii="Arial" w:hAnsi="Arial" w:cs="Arial"/>
          <w:szCs w:val="20"/>
          <w:lang w:val="en-US"/>
        </w:rPr>
        <w:lastRenderedPageBreak/>
        <w:t xml:space="preserve">Agreement; or (ii) sell, lease, sublicense, copy or provide the Data to any third party, except as expressly permitted in this DTUA in the Consortium Agreement. </w:t>
      </w:r>
    </w:p>
    <w:p w14:paraId="1F04D2D7" w14:textId="77777777" w:rsidR="006A273B" w:rsidRDefault="006A273B">
      <w:pPr>
        <w:spacing w:line="276" w:lineRule="auto"/>
        <w:ind w:left="720"/>
        <w:jc w:val="both"/>
        <w:rPr>
          <w:rFonts w:ascii="Arial" w:hAnsi="Arial" w:cs="Arial"/>
          <w:color w:val="000000"/>
          <w:szCs w:val="20"/>
          <w:lang w:val="en-US"/>
        </w:rPr>
      </w:pPr>
    </w:p>
    <w:p w14:paraId="171944B8" w14:textId="77777777" w:rsidR="006A273B" w:rsidRDefault="0011435F">
      <w:pPr>
        <w:numPr>
          <w:ilvl w:val="0"/>
          <w:numId w:val="4"/>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3F6E0CAD" w14:textId="77777777" w:rsidR="006A273B" w:rsidRDefault="006A273B">
      <w:pPr>
        <w:spacing w:line="276" w:lineRule="auto"/>
        <w:ind w:left="720"/>
        <w:jc w:val="both"/>
        <w:rPr>
          <w:rFonts w:ascii="Arial" w:hAnsi="Arial" w:cs="Arial"/>
          <w:color w:val="000000"/>
          <w:szCs w:val="20"/>
          <w:lang w:val="en-US"/>
        </w:rPr>
      </w:pPr>
    </w:p>
    <w:p w14:paraId="7BE92DC6"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DTUA upon their request or if required by law. In case of a production request by a data subject, either Party may summarize any part of this DTUA (including its Annexes) to the extent necessary for confidentiality and data protection reasons. Finally, any data subject may raise damages and other claims pursuant to the applicable law relating to the transfer and/or processing of their Data under this DTUA against either Party. </w:t>
      </w:r>
    </w:p>
    <w:p w14:paraId="3B8DF878" w14:textId="77777777" w:rsidR="006A273B" w:rsidRDefault="006A273B">
      <w:pPr>
        <w:pStyle w:val="ListParagraph"/>
        <w:spacing w:line="276" w:lineRule="auto"/>
        <w:jc w:val="both"/>
        <w:rPr>
          <w:rFonts w:ascii="Arial" w:hAnsi="Arial" w:cs="Arial"/>
          <w:szCs w:val="20"/>
          <w:lang w:val="en-US"/>
        </w:rPr>
      </w:pPr>
    </w:p>
    <w:p w14:paraId="5081F107"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240886CA" w14:textId="77777777" w:rsidR="006A273B" w:rsidRDefault="006A273B">
      <w:pPr>
        <w:pStyle w:val="ListParagraph"/>
        <w:rPr>
          <w:rFonts w:ascii="Arial" w:hAnsi="Arial" w:cs="Arial"/>
          <w:szCs w:val="20"/>
          <w:lang w:val="en-US"/>
        </w:rPr>
      </w:pPr>
    </w:p>
    <w:p w14:paraId="7627C6C6"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6F01A080" w14:textId="77777777" w:rsidR="006A273B" w:rsidRDefault="006A273B">
      <w:pPr>
        <w:pStyle w:val="ListParagraph"/>
        <w:rPr>
          <w:rFonts w:ascii="Arial" w:hAnsi="Arial" w:cs="Arial"/>
          <w:szCs w:val="20"/>
          <w:lang w:val="en-US"/>
        </w:rPr>
      </w:pPr>
    </w:p>
    <w:p w14:paraId="2C773108"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szCs w:val="20"/>
          <w:lang w:val="en-GB"/>
        </w:rPr>
        <w:t>Data transfer via the BioMedIT Node.</w:t>
      </w:r>
      <w:r>
        <w:rPr>
          <w:rFonts w:ascii="Arial" w:hAnsi="Arial" w:cs="Arial"/>
          <w:szCs w:val="20"/>
          <w:lang w:val="en-GB"/>
        </w:rPr>
        <w:t xml:space="preserve"> The Parties agree that the Data transfer will be performed as agreed in writing by the technical representatives of the BioMedIT Node, as set forth in </w:t>
      </w:r>
      <w:r>
        <w:rPr>
          <w:rFonts w:ascii="Arial" w:hAnsi="Arial" w:cs="Arial"/>
          <w:b/>
          <w:szCs w:val="20"/>
          <w:lang w:val="en-GB"/>
        </w:rPr>
        <w:t>Annex I</w:t>
      </w:r>
      <w:r>
        <w:rPr>
          <w:rFonts w:ascii="Arial" w:hAnsi="Arial" w:cs="Arial"/>
          <w:szCs w:val="20"/>
          <w:lang w:val="en-GB"/>
        </w:rPr>
        <w:t xml:space="preserve"> of this DTUA and in accordance with all applicable laws</w:t>
      </w:r>
      <w:r>
        <w:rPr>
          <w:rFonts w:ascii="Arial" w:hAnsi="Arial" w:cs="Arial"/>
          <w:szCs w:val="20"/>
          <w:lang w:val="en-US"/>
        </w:rPr>
        <w:t>.</w:t>
      </w:r>
    </w:p>
    <w:p w14:paraId="73A0D459" w14:textId="77777777" w:rsidR="006A273B" w:rsidRDefault="006A273B">
      <w:pPr>
        <w:spacing w:line="276" w:lineRule="auto"/>
        <w:jc w:val="both"/>
        <w:rPr>
          <w:rFonts w:ascii="Arial" w:hAnsi="Arial" w:cs="Arial"/>
          <w:szCs w:val="20"/>
          <w:lang w:val="en-US"/>
        </w:rPr>
      </w:pPr>
    </w:p>
    <w:p w14:paraId="7BFF4F5E" w14:textId="77777777" w:rsidR="006A273B" w:rsidRDefault="006A273B">
      <w:pPr>
        <w:spacing w:line="276" w:lineRule="auto"/>
        <w:jc w:val="both"/>
        <w:rPr>
          <w:rFonts w:ascii="Arial" w:hAnsi="Arial" w:cs="Arial"/>
          <w:b/>
          <w:bCs/>
          <w:szCs w:val="20"/>
          <w:lang w:val="en-US"/>
        </w:rPr>
      </w:pPr>
    </w:p>
    <w:p w14:paraId="0C94BEDD" w14:textId="77777777" w:rsidR="006A273B" w:rsidRDefault="0011435F">
      <w:pPr>
        <w:keepNext/>
        <w:spacing w:after="120" w:line="276" w:lineRule="auto"/>
        <w:jc w:val="both"/>
        <w:rPr>
          <w:rFonts w:ascii="Arial" w:hAnsi="Arial" w:cs="Arial"/>
          <w:b/>
          <w:szCs w:val="20"/>
          <w:lang w:val="en-US"/>
        </w:rPr>
      </w:pPr>
      <w:r>
        <w:rPr>
          <w:rFonts w:ascii="Arial" w:hAnsi="Arial" w:cs="Arial"/>
          <w:b/>
          <w:szCs w:val="20"/>
          <w:lang w:val="en-US"/>
        </w:rPr>
        <w:t>IV. Compliance</w:t>
      </w:r>
      <w:r>
        <w:rPr>
          <w:rFonts w:ascii="Arial" w:hAnsi="Arial" w:cs="Arial"/>
          <w:szCs w:val="20"/>
          <w:lang w:val="en-US"/>
        </w:rPr>
        <w:t xml:space="preserve"> </w:t>
      </w:r>
      <w:r>
        <w:rPr>
          <w:rFonts w:ascii="Arial" w:hAnsi="Arial" w:cs="Arial"/>
          <w:b/>
          <w:szCs w:val="20"/>
          <w:lang w:val="en-US"/>
        </w:rPr>
        <w:t>with Law</w:t>
      </w:r>
    </w:p>
    <w:p w14:paraId="416AE58C" w14:textId="77777777" w:rsidR="006A273B" w:rsidRDefault="0011435F">
      <w:pPr>
        <w:pStyle w:val="Style1"/>
        <w:numPr>
          <w:ilvl w:val="0"/>
          <w:numId w:val="0"/>
        </w:numPr>
        <w:ind w:left="426"/>
        <w:rPr>
          <w:rFonts w:cs="Arial"/>
          <w:szCs w:val="20"/>
        </w:rPr>
      </w:pP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3CF50DB7" w14:textId="77777777" w:rsidR="006A273B" w:rsidRDefault="006A273B">
      <w:pPr>
        <w:spacing w:line="276" w:lineRule="auto"/>
        <w:jc w:val="both"/>
        <w:rPr>
          <w:rFonts w:ascii="Arial" w:hAnsi="Arial" w:cs="Arial"/>
          <w:b/>
          <w:bCs/>
          <w:szCs w:val="20"/>
          <w:lang w:val="en-US"/>
        </w:rPr>
      </w:pPr>
    </w:p>
    <w:p w14:paraId="201C07DD" w14:textId="77777777" w:rsidR="006A273B" w:rsidRDefault="006A273B">
      <w:pPr>
        <w:spacing w:line="276" w:lineRule="auto"/>
        <w:jc w:val="both"/>
        <w:rPr>
          <w:rFonts w:ascii="Arial" w:hAnsi="Arial" w:cs="Arial"/>
          <w:b/>
          <w:bCs/>
          <w:szCs w:val="20"/>
          <w:lang w:val="en-US"/>
        </w:rPr>
      </w:pPr>
    </w:p>
    <w:p w14:paraId="6E666FB7" w14:textId="1801699A" w:rsidR="006A273B" w:rsidRDefault="0011435F">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6AD8B5CA" w14:textId="77777777" w:rsidR="006A273B" w:rsidRDefault="006A273B">
      <w:pPr>
        <w:pStyle w:val="ListParagraph"/>
        <w:spacing w:line="276" w:lineRule="auto"/>
        <w:jc w:val="both"/>
        <w:rPr>
          <w:rFonts w:ascii="Arial" w:hAnsi="Arial" w:cs="Arial"/>
          <w:color w:val="000000"/>
          <w:szCs w:val="20"/>
          <w:highlight w:val="lightGray"/>
          <w:lang w:val="en-US"/>
        </w:rPr>
      </w:pPr>
    </w:p>
    <w:p w14:paraId="16C2FF65" w14:textId="03DBDF2A" w:rsidR="006A273B" w:rsidRDefault="0011435F">
      <w:pPr>
        <w:pStyle w:val="ListParagraph"/>
        <w:numPr>
          <w:ilvl w:val="0"/>
          <w:numId w:val="6"/>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DTUA. </w:t>
      </w:r>
    </w:p>
    <w:p w14:paraId="51CC86A7" w14:textId="77777777" w:rsidR="006A273B" w:rsidRDefault="006A273B">
      <w:pPr>
        <w:pStyle w:val="ListParagraph"/>
        <w:spacing w:line="276" w:lineRule="auto"/>
        <w:jc w:val="both"/>
        <w:rPr>
          <w:rFonts w:ascii="Arial" w:hAnsi="Arial" w:cs="Arial"/>
          <w:b/>
          <w:color w:val="000000"/>
          <w:szCs w:val="20"/>
          <w:highlight w:val="lightGray"/>
          <w:lang w:val="en-US"/>
        </w:rPr>
      </w:pPr>
    </w:p>
    <w:p w14:paraId="2E56A104" w14:textId="77777777" w:rsidR="006A273B" w:rsidRDefault="0011435F">
      <w:pPr>
        <w:pStyle w:val="ListParagraph"/>
        <w:numPr>
          <w:ilvl w:val="0"/>
          <w:numId w:val="6"/>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Third Party Rights</w:t>
      </w:r>
      <w:r>
        <w:rPr>
          <w:rFonts w:ascii="Arial" w:hAnsi="Arial" w:cs="Arial"/>
          <w:color w:val="000000" w:themeColor="text1"/>
          <w:szCs w:val="20"/>
          <w:lang w:val="en-US"/>
        </w:rPr>
        <w:t xml:space="preserve">. The Parties agree that a data subject shall have the right to enforce, as a third-party beneficiary, this DTUA against the </w:t>
      </w:r>
      <w:r>
        <w:rPr>
          <w:rFonts w:ascii="Arial" w:hAnsi="Arial" w:cs="Arial"/>
          <w:szCs w:val="20"/>
          <w:lang w:val="en-US"/>
        </w:rPr>
        <w:t>Recipient</w:t>
      </w:r>
      <w:r>
        <w:rPr>
          <w:rFonts w:ascii="Arial" w:hAnsi="Arial" w:cs="Arial"/>
          <w:color w:val="000000" w:themeColor="text1"/>
          <w:szCs w:val="20"/>
          <w:lang w:val="en-US"/>
        </w:rPr>
        <w:t xml:space="preserve"> or the </w:t>
      </w:r>
      <w:r>
        <w:rPr>
          <w:rFonts w:ascii="Arial" w:hAnsi="Arial" w:cs="Arial"/>
          <w:szCs w:val="20"/>
          <w:lang w:val="en-US"/>
        </w:rPr>
        <w:t>Provider</w:t>
      </w:r>
      <w:r>
        <w:rPr>
          <w:rFonts w:ascii="Arial" w:hAnsi="Arial" w:cs="Arial"/>
          <w:color w:val="000000" w:themeColor="text1"/>
          <w:szCs w:val="20"/>
          <w:lang w:val="en-US"/>
        </w:rPr>
        <w:t xml:space="preserve">, for their respective breach of their contractual obligations, with regard to his or her Data. </w:t>
      </w:r>
      <w:r>
        <w:rPr>
          <w:rFonts w:ascii="Arial" w:hAnsi="Arial" w:cs="Arial"/>
          <w:szCs w:val="20"/>
          <w:lang w:val="en-US"/>
        </w:rPr>
        <w:t>In cases involving allegations of breach by the Recipient, the Parties agree that the Provider may take appropriate action to enforce their rights against the Recipient</w:t>
      </w:r>
      <w:r>
        <w:rPr>
          <w:rFonts w:ascii="Arial" w:hAnsi="Arial" w:cs="Arial"/>
          <w:color w:val="000000" w:themeColor="text1"/>
          <w:szCs w:val="20"/>
          <w:lang w:val="en-US"/>
        </w:rPr>
        <w:t xml:space="preserve">. A data subject is entitled to proceed directly </w:t>
      </w:r>
      <w:r>
        <w:rPr>
          <w:rFonts w:ascii="Arial" w:hAnsi="Arial" w:cs="Arial"/>
          <w:color w:val="000000" w:themeColor="text1"/>
          <w:szCs w:val="20"/>
          <w:lang w:val="en-US"/>
        </w:rPr>
        <w:lastRenderedPageBreak/>
        <w:t>against the Provider that has failed to use reasonable efforts to determine that the Recipient is able to satisfy its legal obligations under this DTUA (the Provider shall have the burden to prove that it took reasonable efforts).</w:t>
      </w:r>
    </w:p>
    <w:p w14:paraId="4C6BE2F4" w14:textId="77777777" w:rsidR="006A273B" w:rsidRDefault="006A273B">
      <w:pPr>
        <w:spacing w:line="276" w:lineRule="auto"/>
        <w:jc w:val="both"/>
        <w:rPr>
          <w:rFonts w:ascii="Arial" w:hAnsi="Arial" w:cs="Arial"/>
          <w:b/>
          <w:color w:val="000000"/>
          <w:szCs w:val="20"/>
          <w:highlight w:val="lightGray"/>
          <w:lang w:val="en-US"/>
        </w:rPr>
      </w:pPr>
    </w:p>
    <w:p w14:paraId="61EE95F0" w14:textId="77777777" w:rsidR="006A273B" w:rsidRDefault="006A273B">
      <w:pPr>
        <w:spacing w:line="276" w:lineRule="auto"/>
        <w:jc w:val="both"/>
        <w:rPr>
          <w:rFonts w:ascii="Arial" w:hAnsi="Arial" w:cs="Arial"/>
          <w:b/>
          <w:color w:val="000000"/>
          <w:szCs w:val="20"/>
          <w:lang w:val="en-US"/>
        </w:rPr>
      </w:pPr>
    </w:p>
    <w:p w14:paraId="18FAF63A" w14:textId="77777777" w:rsidR="006A273B" w:rsidRDefault="0011435F">
      <w:pPr>
        <w:keepNext/>
        <w:spacing w:line="276" w:lineRule="auto"/>
        <w:jc w:val="both"/>
        <w:rPr>
          <w:rFonts w:ascii="Arial" w:hAnsi="Arial" w:cs="Arial"/>
          <w:bCs/>
          <w:szCs w:val="20"/>
          <w:lang w:val="en-US"/>
        </w:rPr>
      </w:pPr>
      <w:r>
        <w:rPr>
          <w:rFonts w:ascii="Arial" w:hAnsi="Arial" w:cs="Arial"/>
          <w:b/>
          <w:color w:val="000000" w:themeColor="text1"/>
          <w:szCs w:val="20"/>
          <w:lang w:val="en-US"/>
        </w:rPr>
        <w:t>VI. Miscellaneous</w:t>
      </w:r>
    </w:p>
    <w:p w14:paraId="6EC4C0F8" w14:textId="77777777" w:rsidR="006A273B" w:rsidRDefault="006A273B">
      <w:pPr>
        <w:keepNext/>
        <w:spacing w:line="276" w:lineRule="auto"/>
        <w:ind w:left="720"/>
        <w:jc w:val="both"/>
        <w:rPr>
          <w:rFonts w:ascii="Arial" w:hAnsi="Arial" w:cs="Arial"/>
          <w:bCs/>
          <w:szCs w:val="20"/>
          <w:lang w:val="en-US"/>
        </w:rPr>
      </w:pPr>
    </w:p>
    <w:p w14:paraId="0D2BE940" w14:textId="77777777" w:rsidR="006A273B" w:rsidRDefault="0011435F">
      <w:pPr>
        <w:spacing w:line="276" w:lineRule="auto"/>
        <w:ind w:left="709"/>
        <w:jc w:val="both"/>
        <w:rPr>
          <w:rFonts w:ascii="Arial" w:hAnsi="Arial" w:cs="Arial"/>
          <w:szCs w:val="20"/>
          <w:lang w:val="en-US"/>
        </w:rPr>
      </w:pPr>
      <w:r>
        <w:rPr>
          <w:rFonts w:ascii="Arial" w:hAnsi="Arial" w:cs="Arial"/>
          <w:szCs w:val="20"/>
          <w:lang w:val="en-US"/>
        </w:rPr>
        <w:tab/>
        <w:t>The provisions of Section [</w:t>
      </w:r>
      <w:r>
        <w:rPr>
          <w:rFonts w:ascii="Arial" w:hAnsi="Arial" w:cs="Arial"/>
          <w:szCs w:val="20"/>
          <w:highlight w:val="yellow"/>
          <w:lang w:val="en-US"/>
        </w:rPr>
        <w:t>11</w:t>
      </w:r>
      <w:r>
        <w:rPr>
          <w:rFonts w:ascii="Arial" w:hAnsi="Arial" w:cs="Arial"/>
          <w:szCs w:val="20"/>
          <w:lang w:val="en-US"/>
        </w:rPr>
        <w:t xml:space="preserve">] of the Consortium Agreement shall apply </w:t>
      </w:r>
      <w:r>
        <w:rPr>
          <w:rFonts w:ascii="Arial" w:hAnsi="Arial" w:cs="Arial"/>
          <w:i/>
          <w:iCs/>
          <w:szCs w:val="20"/>
          <w:lang w:val="en-US"/>
        </w:rPr>
        <w:t>mutatis mutandis</w:t>
      </w:r>
      <w:r>
        <w:rPr>
          <w:rFonts w:ascii="Arial" w:hAnsi="Arial" w:cs="Arial"/>
          <w:szCs w:val="20"/>
          <w:lang w:val="en-US"/>
        </w:rPr>
        <w:t>.</w:t>
      </w:r>
    </w:p>
    <w:p w14:paraId="689FF92A" w14:textId="77777777" w:rsidR="006A273B" w:rsidRDefault="006A273B">
      <w:pPr>
        <w:pStyle w:val="ListParagraph"/>
        <w:rPr>
          <w:rFonts w:ascii="Arial" w:hAnsi="Arial" w:cs="Arial"/>
          <w:szCs w:val="20"/>
          <w:highlight w:val="yellow"/>
          <w:lang w:val="en-US"/>
        </w:rPr>
      </w:pPr>
    </w:p>
    <w:p w14:paraId="5C26B3F2" w14:textId="77777777" w:rsidR="006A273B" w:rsidRDefault="006A273B">
      <w:pPr>
        <w:pStyle w:val="ListParagraph"/>
        <w:spacing w:line="276" w:lineRule="auto"/>
        <w:jc w:val="both"/>
        <w:rPr>
          <w:rFonts w:ascii="Arial" w:hAnsi="Arial" w:cs="Arial"/>
          <w:szCs w:val="20"/>
          <w:lang w:val="en-US"/>
        </w:rPr>
      </w:pPr>
    </w:p>
    <w:p w14:paraId="53D23623" w14:textId="77777777" w:rsidR="006A273B" w:rsidRDefault="006A273B">
      <w:pPr>
        <w:pStyle w:val="ListParagraph"/>
        <w:spacing w:line="276" w:lineRule="auto"/>
        <w:jc w:val="both"/>
        <w:rPr>
          <w:rFonts w:ascii="Arial" w:hAnsi="Arial" w:cs="Arial"/>
          <w:szCs w:val="20"/>
          <w:lang w:val="en-US"/>
        </w:rPr>
      </w:pPr>
    </w:p>
    <w:p w14:paraId="4273B3C8" w14:textId="77777777" w:rsidR="006A273B" w:rsidRDefault="0011435F">
      <w:pPr>
        <w:spacing w:line="276" w:lineRule="auto"/>
        <w:jc w:val="both"/>
        <w:rPr>
          <w:rFonts w:ascii="Arial" w:hAnsi="Arial" w:cs="Arial"/>
          <w:b/>
          <w:bCs/>
          <w:szCs w:val="20"/>
          <w:lang w:val="en-US"/>
        </w:rPr>
      </w:pPr>
      <w:r>
        <w:rPr>
          <w:rFonts w:ascii="Arial" w:hAnsi="Arial" w:cs="Arial"/>
          <w:b/>
          <w:bCs/>
          <w:szCs w:val="20"/>
          <w:lang w:val="en-US"/>
        </w:rPr>
        <w:t>VII. Annexes</w:t>
      </w:r>
    </w:p>
    <w:p w14:paraId="6BC4DC0A" w14:textId="77777777" w:rsidR="006A273B" w:rsidRDefault="006A273B">
      <w:pPr>
        <w:spacing w:line="276" w:lineRule="auto"/>
        <w:jc w:val="both"/>
        <w:rPr>
          <w:rFonts w:ascii="Arial" w:hAnsi="Arial" w:cs="Arial"/>
          <w:b/>
          <w:bCs/>
          <w:szCs w:val="20"/>
          <w:lang w:val="en-US"/>
        </w:rPr>
      </w:pPr>
    </w:p>
    <w:p w14:paraId="7A3A6A69" w14:textId="77777777" w:rsidR="006A273B" w:rsidRDefault="0011435F">
      <w:pPr>
        <w:rPr>
          <w:rFonts w:ascii="Arial" w:hAnsi="Arial" w:cs="Arial"/>
          <w:szCs w:val="20"/>
          <w:lang w:val="en-GB"/>
        </w:rPr>
      </w:pPr>
      <w:r>
        <w:rPr>
          <w:rFonts w:ascii="Arial" w:hAnsi="Arial" w:cs="Arial"/>
          <w:b/>
          <w:szCs w:val="20"/>
          <w:lang w:val="en-US"/>
        </w:rPr>
        <w:t>Annex 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14:paraId="2E1124DF" w14:textId="77777777" w:rsidR="006A273B" w:rsidRDefault="006A273B">
      <w:pPr>
        <w:rPr>
          <w:rFonts w:ascii="Arial" w:hAnsi="Arial" w:cs="Arial"/>
          <w:b/>
          <w:szCs w:val="20"/>
          <w:lang w:val="en-US"/>
        </w:rPr>
      </w:pPr>
    </w:p>
    <w:p w14:paraId="62C05A0C" w14:textId="77777777" w:rsidR="006A273B" w:rsidRDefault="0011435F">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14:paraId="084B72CD" w14:textId="77777777" w:rsidR="006A273B" w:rsidRDefault="006A273B">
      <w:pPr>
        <w:rPr>
          <w:rFonts w:ascii="Arial" w:hAnsi="Arial" w:cs="Arial"/>
          <w:szCs w:val="20"/>
          <w:lang w:val="en-US"/>
        </w:rPr>
      </w:pPr>
    </w:p>
    <w:p w14:paraId="517FE04A" w14:textId="77777777" w:rsidR="006A273B" w:rsidRDefault="006A273B">
      <w:pPr>
        <w:spacing w:line="240" w:lineRule="auto"/>
        <w:rPr>
          <w:rFonts w:ascii="Arial" w:hAnsi="Arial" w:cs="Arial"/>
          <w:b/>
          <w:szCs w:val="20"/>
          <w:lang w:val="en-US"/>
        </w:rPr>
      </w:pPr>
    </w:p>
    <w:p w14:paraId="31CC4B1A" w14:textId="77777777" w:rsidR="006A273B" w:rsidRDefault="0011435F">
      <w:pPr>
        <w:pStyle w:val="AppendixTitle"/>
        <w:jc w:val="both"/>
        <w:rPr>
          <w:b w:val="0"/>
          <w:sz w:val="20"/>
        </w:rPr>
      </w:pPr>
      <w:r>
        <w:rPr>
          <w:bCs/>
          <w:sz w:val="20"/>
        </w:rPr>
        <w:br w:type="page"/>
      </w:r>
    </w:p>
    <w:p w14:paraId="056A0495" w14:textId="77777777" w:rsidR="006A273B" w:rsidRDefault="0011435F">
      <w:pPr>
        <w:jc w:val="center"/>
        <w:rPr>
          <w:rFonts w:ascii="Arial" w:hAnsi="Arial" w:cs="Arial"/>
          <w:b/>
          <w:szCs w:val="20"/>
          <w:lang w:val="en-US"/>
        </w:rPr>
      </w:pPr>
      <w:r>
        <w:rPr>
          <w:rFonts w:ascii="Arial" w:hAnsi="Arial" w:cs="Arial"/>
          <w:b/>
          <w:szCs w:val="20"/>
          <w:lang w:val="en-US"/>
        </w:rPr>
        <w:lastRenderedPageBreak/>
        <w:t xml:space="preserve">ANNEX 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DTUA </w:t>
      </w:r>
    </w:p>
    <w:p w14:paraId="4F3E7D54" w14:textId="77777777" w:rsidR="006A273B" w:rsidRDefault="0011435F">
      <w:pPr>
        <w:spacing w:line="276" w:lineRule="auto"/>
        <w:jc w:val="center"/>
        <w:rPr>
          <w:rFonts w:ascii="Arial" w:hAnsi="Arial" w:cs="Arial"/>
          <w:szCs w:val="20"/>
          <w:lang w:val="en-US"/>
        </w:rPr>
      </w:pPr>
      <w:r>
        <w:rPr>
          <w:rFonts w:ascii="Arial" w:hAnsi="Arial" w:cs="Arial"/>
          <w:szCs w:val="20"/>
          <w:highlight w:val="green"/>
          <w:lang w:val="en-US"/>
        </w:rPr>
        <w:t>[One Node Only]</w:t>
      </w:r>
    </w:p>
    <w:p w14:paraId="2B5AD802" w14:textId="77777777" w:rsidR="006A273B" w:rsidRDefault="006A273B">
      <w:pPr>
        <w:spacing w:line="276" w:lineRule="auto"/>
        <w:jc w:val="center"/>
        <w:rPr>
          <w:rFonts w:ascii="Arial" w:hAnsi="Arial" w:cs="Arial"/>
          <w:szCs w:val="20"/>
          <w:lang w:val="en-US"/>
        </w:rPr>
      </w:pPr>
    </w:p>
    <w:p w14:paraId="571D8C0F" w14:textId="77777777" w:rsidR="006A273B" w:rsidRDefault="0011435F">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14:paraId="2392F24B" w14:textId="77777777" w:rsidR="006A273B" w:rsidRDefault="006A273B">
      <w:pPr>
        <w:spacing w:line="276" w:lineRule="auto"/>
        <w:rPr>
          <w:rFonts w:ascii="Arial" w:hAnsi="Arial" w:cs="Arial"/>
          <w:szCs w:val="20"/>
          <w:lang w:val="en-US"/>
        </w:rPr>
      </w:pPr>
    </w:p>
    <w:p w14:paraId="5765EEBA" w14:textId="77777777" w:rsidR="006A273B" w:rsidRDefault="0011435F">
      <w:pPr>
        <w:spacing w:line="276" w:lineRule="auto"/>
        <w:rPr>
          <w:rFonts w:ascii="Arial" w:hAnsi="Arial" w:cs="Arial"/>
          <w:szCs w:val="20"/>
          <w:lang w:val="en-GB"/>
        </w:rPr>
      </w:pPr>
      <w:r>
        <w:rPr>
          <w:rFonts w:ascii="Arial" w:hAnsi="Arial" w:cs="Arial"/>
          <w:szCs w:val="20"/>
          <w:lang w:val="en-GB"/>
        </w:rPr>
        <w:t>between</w:t>
      </w:r>
    </w:p>
    <w:p w14:paraId="7C843A58" w14:textId="77777777" w:rsidR="006A273B" w:rsidRDefault="006A273B">
      <w:pPr>
        <w:spacing w:line="276" w:lineRule="auto"/>
        <w:rPr>
          <w:rFonts w:ascii="Arial" w:hAnsi="Arial" w:cs="Arial"/>
          <w:szCs w:val="20"/>
          <w:lang w:val="en-US"/>
        </w:rPr>
      </w:pPr>
    </w:p>
    <w:p w14:paraId="77BF4DEF" w14:textId="77777777" w:rsidR="006A273B" w:rsidRDefault="0011435F">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14:paraId="011DAF5B" w14:textId="77777777" w:rsidR="006A273B" w:rsidRDefault="006A273B">
      <w:pPr>
        <w:spacing w:line="276" w:lineRule="auto"/>
        <w:rPr>
          <w:rFonts w:ascii="Arial" w:eastAsia="Times New Roman" w:hAnsi="Arial" w:cs="Arial"/>
          <w:szCs w:val="20"/>
          <w:lang w:val="en-US" w:eastAsia="fr-FR"/>
        </w:rPr>
      </w:pPr>
    </w:p>
    <w:p w14:paraId="6ADCEE54" w14:textId="77777777" w:rsidR="006A273B" w:rsidRDefault="0011435F">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14:paraId="38AFF62B" w14:textId="77777777" w:rsidR="006A273B" w:rsidRDefault="006A273B">
      <w:pPr>
        <w:spacing w:line="276" w:lineRule="auto"/>
        <w:rPr>
          <w:rFonts w:ascii="Arial" w:eastAsia="Times New Roman" w:hAnsi="Arial" w:cs="Arial"/>
          <w:szCs w:val="20"/>
          <w:lang w:val="en-US" w:eastAsia="fr-FR"/>
        </w:rPr>
      </w:pPr>
    </w:p>
    <w:p w14:paraId="518392FB" w14:textId="77777777" w:rsidR="006A273B" w:rsidRDefault="0011435F">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3FAA8C56" w14:textId="77777777" w:rsidR="006A273B" w:rsidRDefault="006A273B">
      <w:pPr>
        <w:spacing w:line="276" w:lineRule="auto"/>
        <w:rPr>
          <w:rFonts w:ascii="Arial" w:eastAsia="Times New Roman" w:hAnsi="Arial" w:cs="Arial"/>
          <w:szCs w:val="20"/>
          <w:lang w:val="en-US" w:eastAsia="fr-FR"/>
        </w:rPr>
      </w:pPr>
    </w:p>
    <w:p w14:paraId="0CD6A154" w14:textId="77777777" w:rsidR="006A273B" w:rsidRDefault="0011435F">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14:paraId="20F7BE14" w14:textId="77777777" w:rsidR="006A273B" w:rsidRDefault="006A273B">
      <w:pPr>
        <w:spacing w:line="276" w:lineRule="auto"/>
        <w:rPr>
          <w:rFonts w:ascii="Arial" w:hAnsi="Arial" w:cs="Arial"/>
          <w:szCs w:val="20"/>
          <w:lang w:val="en-US"/>
        </w:rPr>
      </w:pPr>
    </w:p>
    <w:p w14:paraId="5B43BF55" w14:textId="77777777" w:rsidR="006A273B" w:rsidRDefault="006A273B">
      <w:pPr>
        <w:spacing w:line="276" w:lineRule="auto"/>
        <w:rPr>
          <w:rFonts w:ascii="Arial" w:hAnsi="Arial" w:cs="Arial"/>
          <w:szCs w:val="20"/>
          <w:lang w:val="en-US"/>
        </w:rPr>
      </w:pPr>
    </w:p>
    <w:p w14:paraId="51101750" w14:textId="77777777" w:rsidR="006A273B" w:rsidRDefault="0011435F">
      <w:pPr>
        <w:spacing w:line="276" w:lineRule="auto"/>
        <w:rPr>
          <w:rFonts w:ascii="Arial" w:hAnsi="Arial" w:cs="Arial"/>
          <w:szCs w:val="20"/>
          <w:highlight w:val="yellow"/>
          <w:lang w:val="en-US"/>
        </w:rPr>
      </w:pPr>
      <w:r>
        <w:rPr>
          <w:rFonts w:ascii="Arial" w:hAnsi="Arial" w:cs="Arial"/>
          <w:szCs w:val="20"/>
          <w:highlight w:val="yellow"/>
          <w:lang w:val="en-US"/>
        </w:rPr>
        <w:t>and</w:t>
      </w:r>
    </w:p>
    <w:p w14:paraId="715B466E" w14:textId="77777777" w:rsidR="006A273B" w:rsidRDefault="006A273B">
      <w:pPr>
        <w:spacing w:line="276" w:lineRule="auto"/>
        <w:rPr>
          <w:rFonts w:ascii="Arial" w:hAnsi="Arial" w:cs="Arial"/>
          <w:szCs w:val="20"/>
          <w:highlight w:val="yellow"/>
          <w:lang w:val="en-US"/>
        </w:rPr>
      </w:pPr>
    </w:p>
    <w:p w14:paraId="55A9D927" w14:textId="77777777" w:rsidR="006A273B" w:rsidRDefault="0011435F">
      <w:pPr>
        <w:spacing w:line="276" w:lineRule="auto"/>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bCs/>
          <w:szCs w:val="20"/>
          <w:highlight w:val="yellow"/>
          <w:lang w:val="en-US"/>
        </w:rPr>
        <w:t>(Core-IT,</w:t>
      </w:r>
      <w:r>
        <w:rPr>
          <w:rFonts w:ascii="Arial" w:hAnsi="Arial" w:cs="Arial"/>
          <w:b/>
          <w:szCs w:val="20"/>
          <w:highlight w:val="yellow"/>
          <w:lang w:val="en-US"/>
        </w:rPr>
        <w:t xml:space="preserve">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BioMedIT Node) with a business address at Quartier Sorge - Bâtiment Amphipôle, 1015 Lausanne, Switzerland</w:t>
      </w:r>
    </w:p>
    <w:p w14:paraId="6FFC9C49" w14:textId="77777777" w:rsidR="006A273B" w:rsidRDefault="0011435F">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14:paraId="490484AB" w14:textId="77777777" w:rsidR="006A273B" w:rsidRDefault="0011435F">
      <w:pPr>
        <w:spacing w:line="276" w:lineRule="auto"/>
        <w:rPr>
          <w:rFonts w:ascii="Arial" w:hAnsi="Arial" w:cs="Arial"/>
          <w:strike/>
          <w:szCs w:val="20"/>
          <w:highlight w:val="green"/>
          <w:lang w:val="en-US"/>
        </w:rPr>
      </w:pPr>
      <w:r>
        <w:rPr>
          <w:rFonts w:ascii="Arial" w:hAnsi="Arial" w:cs="Arial"/>
          <w:szCs w:val="20"/>
          <w:highlight w:val="green"/>
          <w:lang w:val="en-US"/>
        </w:rPr>
        <w:t>OR</w:t>
      </w:r>
    </w:p>
    <w:p w14:paraId="4D62808B" w14:textId="77777777" w:rsidR="006A273B" w:rsidRDefault="006A273B">
      <w:pPr>
        <w:spacing w:line="276" w:lineRule="auto"/>
        <w:rPr>
          <w:rFonts w:ascii="Arial" w:hAnsi="Arial" w:cs="Arial"/>
          <w:strike/>
          <w:szCs w:val="20"/>
          <w:highlight w:val="yellow"/>
          <w:lang w:val="en-US"/>
        </w:rPr>
      </w:pPr>
    </w:p>
    <w:p w14:paraId="56EA27F7" w14:textId="77777777" w:rsidR="006A273B" w:rsidRDefault="0011435F">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Pr>
          <w:rFonts w:ascii="Arial" w:hAnsi="Arial" w:cs="Arial"/>
          <w:szCs w:val="20"/>
          <w:highlight w:val="yellow"/>
          <w:lang w:val="en-US"/>
        </w:rPr>
        <w:t>(</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Basel BioMedIT Node) </w:t>
      </w:r>
      <w:proofErr w:type="spellStart"/>
      <w:r>
        <w:rPr>
          <w:rFonts w:ascii="Arial" w:hAnsi="Arial" w:cs="Arial"/>
          <w:szCs w:val="20"/>
          <w:highlight w:val="yellow"/>
          <w:lang w:val="en-US"/>
        </w:rPr>
        <w:t>Petersplatz</w:t>
      </w:r>
      <w:proofErr w:type="spellEnd"/>
      <w:r>
        <w:rPr>
          <w:rFonts w:ascii="Arial" w:hAnsi="Arial" w:cs="Arial"/>
          <w:szCs w:val="20"/>
          <w:highlight w:val="yellow"/>
          <w:lang w:val="en-US"/>
        </w:rPr>
        <w:t xml:space="preserve"> 1, </w:t>
      </w:r>
      <w:proofErr w:type="spellStart"/>
      <w:r>
        <w:rPr>
          <w:rFonts w:ascii="Arial" w:hAnsi="Arial" w:cs="Arial"/>
          <w:szCs w:val="20"/>
          <w:highlight w:val="yellow"/>
          <w:lang w:val="en-US"/>
        </w:rPr>
        <w:t>Postfach</w:t>
      </w:r>
      <w:proofErr w:type="spellEnd"/>
      <w:r>
        <w:rPr>
          <w:rFonts w:ascii="Arial" w:hAnsi="Arial" w:cs="Arial"/>
          <w:szCs w:val="20"/>
          <w:highlight w:val="yellow"/>
          <w:lang w:val="en-US"/>
        </w:rPr>
        <w:t>, 4001 Basel, Switzerland.</w:t>
      </w:r>
    </w:p>
    <w:p w14:paraId="700C15E7" w14:textId="77777777" w:rsidR="006A273B" w:rsidRDefault="006A273B">
      <w:pPr>
        <w:spacing w:line="276" w:lineRule="auto"/>
        <w:rPr>
          <w:rFonts w:ascii="Arial" w:hAnsi="Arial" w:cs="Arial"/>
          <w:b/>
          <w:szCs w:val="20"/>
          <w:highlight w:val="yellow"/>
          <w:lang w:val="en-US"/>
        </w:rPr>
      </w:pPr>
    </w:p>
    <w:p w14:paraId="1AB143B2" w14:textId="77777777" w:rsidR="006A273B" w:rsidRDefault="0011435F">
      <w:pPr>
        <w:spacing w:line="276" w:lineRule="auto"/>
        <w:rPr>
          <w:rFonts w:ascii="Arial" w:hAnsi="Arial" w:cs="Arial"/>
          <w:strike/>
          <w:szCs w:val="20"/>
          <w:highlight w:val="green"/>
          <w:lang w:val="en-US"/>
        </w:rPr>
      </w:pPr>
      <w:r>
        <w:rPr>
          <w:rFonts w:ascii="Arial" w:hAnsi="Arial" w:cs="Arial"/>
          <w:szCs w:val="20"/>
          <w:highlight w:val="green"/>
          <w:lang w:val="en-US"/>
        </w:rPr>
        <w:t>OR</w:t>
      </w:r>
    </w:p>
    <w:p w14:paraId="1D7EB20C" w14:textId="77777777" w:rsidR="006A273B" w:rsidRDefault="006A273B">
      <w:pPr>
        <w:spacing w:line="276" w:lineRule="auto"/>
        <w:rPr>
          <w:rFonts w:ascii="Arial" w:hAnsi="Arial" w:cs="Arial"/>
          <w:b/>
          <w:szCs w:val="20"/>
          <w:highlight w:val="yellow"/>
          <w:lang w:val="en-US"/>
        </w:rPr>
      </w:pPr>
    </w:p>
    <w:p w14:paraId="20813A8C" w14:textId="77777777" w:rsidR="006A273B" w:rsidRDefault="0011435F">
      <w:pPr>
        <w:spacing w:line="276" w:lineRule="auto"/>
        <w:rPr>
          <w:rFonts w:ascii="Arial" w:hAnsi="Arial" w:cs="Arial"/>
          <w:bCs/>
          <w:szCs w:val="20"/>
          <w:highlight w:val="yellow"/>
        </w:rPr>
      </w:pPr>
      <w:r>
        <w:rPr>
          <w:rFonts w:ascii="Arial" w:hAnsi="Arial" w:cs="Arial"/>
          <w:b/>
          <w:szCs w:val="20"/>
          <w:highlight w:val="yellow"/>
          <w:lang w:val="uz-Cyrl-UZ"/>
        </w:rPr>
        <w:t xml:space="preserve">ETH </w:t>
      </w:r>
      <w:proofErr w:type="spellStart"/>
      <w:r>
        <w:rPr>
          <w:rFonts w:ascii="Arial" w:hAnsi="Arial" w:cs="Arial"/>
          <w:b/>
          <w:szCs w:val="20"/>
          <w:highlight w:val="yellow"/>
        </w:rPr>
        <w:t>Zurich</w:t>
      </w:r>
      <w:proofErr w:type="spellEnd"/>
      <w:r>
        <w:rPr>
          <w:rFonts w:ascii="Arial" w:hAnsi="Arial" w:cs="Arial"/>
          <w:b/>
          <w:szCs w:val="20"/>
          <w:highlight w:val="yellow"/>
        </w:rPr>
        <w:t xml:space="preserve"> </w:t>
      </w:r>
      <w:r>
        <w:rPr>
          <w:rFonts w:ascii="Arial" w:hAnsi="Arial" w:cs="Arial"/>
          <w:bCs/>
          <w:szCs w:val="20"/>
          <w:highlight w:val="yellow"/>
        </w:rPr>
        <w:t xml:space="preserve">(Scientific IT Services - SIS, </w:t>
      </w:r>
      <w:proofErr w:type="spellStart"/>
      <w:r>
        <w:rPr>
          <w:rFonts w:ascii="Arial" w:hAnsi="Arial" w:cs="Arial"/>
          <w:bCs/>
          <w:szCs w:val="20"/>
          <w:highlight w:val="yellow"/>
        </w:rPr>
        <w:t>Zurich</w:t>
      </w:r>
      <w:proofErr w:type="spellEnd"/>
      <w:r>
        <w:rPr>
          <w:rFonts w:ascii="Arial" w:hAnsi="Arial" w:cs="Arial"/>
          <w:bCs/>
          <w:szCs w:val="20"/>
          <w:highlight w:val="yellow"/>
        </w:rPr>
        <w:t xml:space="preserve"> </w:t>
      </w:r>
      <w:proofErr w:type="spellStart"/>
      <w:r>
        <w:rPr>
          <w:rFonts w:ascii="Arial" w:hAnsi="Arial" w:cs="Arial"/>
          <w:bCs/>
          <w:szCs w:val="20"/>
          <w:highlight w:val="yellow"/>
        </w:rPr>
        <w:t>Node</w:t>
      </w:r>
      <w:proofErr w:type="spellEnd"/>
      <w:r>
        <w:rPr>
          <w:rFonts w:ascii="Arial" w:hAnsi="Arial" w:cs="Arial"/>
          <w:bCs/>
          <w:szCs w:val="20"/>
          <w:highlight w:val="yellow"/>
        </w:rPr>
        <w:t xml:space="preserve">), Hauptgebäude, Rämistrasse 101, 8092 Zürich, </w:t>
      </w:r>
      <w:proofErr w:type="spellStart"/>
      <w:r>
        <w:rPr>
          <w:rFonts w:ascii="Arial" w:hAnsi="Arial" w:cs="Arial"/>
          <w:bCs/>
          <w:szCs w:val="20"/>
          <w:highlight w:val="yellow"/>
        </w:rPr>
        <w:t>Switzerland</w:t>
      </w:r>
      <w:proofErr w:type="spellEnd"/>
    </w:p>
    <w:p w14:paraId="18AFCB94" w14:textId="77777777" w:rsidR="006A273B" w:rsidRDefault="006A273B">
      <w:pPr>
        <w:spacing w:line="276" w:lineRule="auto"/>
        <w:rPr>
          <w:rFonts w:ascii="Arial" w:hAnsi="Arial" w:cs="Arial"/>
          <w:b/>
          <w:szCs w:val="20"/>
        </w:rPr>
      </w:pPr>
    </w:p>
    <w:p w14:paraId="2B21A184" w14:textId="77777777" w:rsidR="006A273B" w:rsidRDefault="006A273B">
      <w:pPr>
        <w:spacing w:line="276" w:lineRule="auto"/>
        <w:rPr>
          <w:rFonts w:ascii="Arial" w:hAnsi="Arial" w:cs="Arial"/>
          <w:b/>
          <w:szCs w:val="20"/>
        </w:rPr>
      </w:pPr>
    </w:p>
    <w:p w14:paraId="443E19FF" w14:textId="77777777" w:rsidR="006A273B" w:rsidRDefault="0011435F">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1D782BB2" w14:textId="77777777" w:rsidR="006A273B" w:rsidRDefault="006A273B">
      <w:pPr>
        <w:spacing w:line="276" w:lineRule="auto"/>
        <w:jc w:val="both"/>
        <w:rPr>
          <w:rFonts w:ascii="Arial" w:hAnsi="Arial" w:cs="Arial"/>
          <w:szCs w:val="20"/>
          <w:lang w:val="en-US"/>
        </w:rPr>
      </w:pPr>
    </w:p>
    <w:p w14:paraId="26312043" w14:textId="77777777" w:rsidR="006A273B" w:rsidRDefault="0011435F">
      <w:pPr>
        <w:spacing w:line="276" w:lineRule="auto"/>
        <w:jc w:val="center"/>
        <w:rPr>
          <w:rFonts w:ascii="Arial" w:hAnsi="Arial" w:cs="Arial"/>
          <w:szCs w:val="20"/>
          <w:lang w:val="en-US"/>
        </w:rPr>
      </w:pPr>
      <w:r>
        <w:rPr>
          <w:rFonts w:ascii="Arial" w:hAnsi="Arial" w:cs="Arial"/>
          <w:szCs w:val="20"/>
          <w:lang w:val="en-US"/>
        </w:rPr>
        <w:t xml:space="preserve">(the </w:t>
      </w:r>
      <w:r>
        <w:rPr>
          <w:rFonts w:ascii="Arial" w:hAnsi="Arial" w:cs="Arial"/>
          <w:b/>
          <w:szCs w:val="20"/>
          <w:lang w:val="en-US"/>
        </w:rPr>
        <w:t>BioMedIT Node</w:t>
      </w:r>
      <w:r>
        <w:rPr>
          <w:rFonts w:ascii="Arial" w:hAnsi="Arial" w:cs="Arial"/>
          <w:szCs w:val="20"/>
          <w:lang w:val="en-US"/>
        </w:rPr>
        <w:t>)</w:t>
      </w:r>
    </w:p>
    <w:p w14:paraId="45AF6097" w14:textId="77777777" w:rsidR="006A273B" w:rsidRDefault="006A273B">
      <w:pPr>
        <w:spacing w:line="276" w:lineRule="auto"/>
        <w:jc w:val="both"/>
        <w:rPr>
          <w:rFonts w:ascii="Arial" w:hAnsi="Arial" w:cs="Arial"/>
          <w:szCs w:val="20"/>
          <w:lang w:val="en-US"/>
        </w:rPr>
      </w:pPr>
    </w:p>
    <w:p w14:paraId="741947CF" w14:textId="77777777" w:rsidR="006A273B" w:rsidRDefault="0011435F">
      <w:pPr>
        <w:spacing w:line="276" w:lineRule="auto"/>
        <w:jc w:val="center"/>
        <w:rPr>
          <w:rFonts w:ascii="Arial" w:hAnsi="Arial" w:cs="Arial"/>
          <w:szCs w:val="20"/>
          <w:lang w:val="en-US"/>
        </w:rPr>
      </w:pPr>
      <w:r>
        <w:rPr>
          <w:rFonts w:ascii="Arial" w:hAnsi="Arial" w:cs="Arial"/>
          <w:szCs w:val="20"/>
          <w:lang w:val="en-US"/>
        </w:rPr>
        <w:t xml:space="preserve">(for the purposes of this DTPA, each Provider, Recipient and Regional Node a </w:t>
      </w:r>
      <w:r>
        <w:rPr>
          <w:rFonts w:ascii="Arial" w:hAnsi="Arial" w:cs="Arial"/>
          <w:b/>
          <w:szCs w:val="20"/>
          <w:lang w:val="en-US"/>
        </w:rPr>
        <w:t>Party</w:t>
      </w:r>
      <w:r>
        <w:rPr>
          <w:rFonts w:ascii="Arial" w:hAnsi="Arial" w:cs="Arial"/>
          <w:szCs w:val="20"/>
          <w:lang w:val="en-US"/>
        </w:rPr>
        <w:t xml:space="preserve">, and together the </w:t>
      </w:r>
      <w:r>
        <w:rPr>
          <w:rFonts w:ascii="Arial" w:hAnsi="Arial" w:cs="Arial"/>
          <w:b/>
          <w:szCs w:val="20"/>
          <w:lang w:val="en-US"/>
        </w:rPr>
        <w:t>Parties</w:t>
      </w:r>
      <w:r>
        <w:rPr>
          <w:rFonts w:ascii="Arial" w:hAnsi="Arial" w:cs="Arial"/>
          <w:szCs w:val="20"/>
          <w:lang w:val="en-US"/>
        </w:rPr>
        <w:t>)</w:t>
      </w:r>
    </w:p>
    <w:p w14:paraId="08E4D0EE" w14:textId="77777777" w:rsidR="006A273B" w:rsidRDefault="006A273B">
      <w:pPr>
        <w:pBdr>
          <w:bottom w:val="single" w:sz="4" w:space="1" w:color="auto"/>
        </w:pBdr>
        <w:spacing w:line="276" w:lineRule="auto"/>
        <w:jc w:val="both"/>
        <w:rPr>
          <w:rFonts w:ascii="Arial" w:hAnsi="Arial" w:cs="Arial"/>
          <w:szCs w:val="20"/>
          <w:lang w:val="en-US"/>
        </w:rPr>
      </w:pPr>
    </w:p>
    <w:p w14:paraId="4D2FF055" w14:textId="77777777" w:rsidR="006A273B" w:rsidRDefault="006A273B">
      <w:pPr>
        <w:pStyle w:val="AppendixTitle"/>
        <w:spacing w:line="276" w:lineRule="auto"/>
        <w:jc w:val="both"/>
        <w:rPr>
          <w:sz w:val="20"/>
        </w:rPr>
      </w:pPr>
    </w:p>
    <w:p w14:paraId="4323DDB9" w14:textId="77777777" w:rsidR="006A273B" w:rsidRDefault="0011435F">
      <w:pPr>
        <w:pStyle w:val="AppendixTitle"/>
        <w:spacing w:line="276" w:lineRule="auto"/>
        <w:jc w:val="both"/>
        <w:rPr>
          <w:sz w:val="20"/>
        </w:rPr>
      </w:pPr>
      <w:r>
        <w:rPr>
          <w:sz w:val="20"/>
        </w:rPr>
        <w:t>WHEREAS</w:t>
      </w:r>
    </w:p>
    <w:p w14:paraId="51FDCAD0" w14:textId="77777777" w:rsidR="006A273B" w:rsidRDefault="0011435F">
      <w:pPr>
        <w:pStyle w:val="Preambleparagraph"/>
        <w:numPr>
          <w:ilvl w:val="0"/>
          <w:numId w:val="7"/>
        </w:numPr>
        <w:ind w:left="567" w:hanging="567"/>
      </w:pPr>
      <w:r>
        <w:t xml:space="preserve">The Principals have signed a consortium agreement for the </w:t>
      </w:r>
      <w:r>
        <w:rPr>
          <w:highlight w:val="yellow"/>
        </w:rPr>
        <w:t>[#</w:t>
      </w:r>
      <w:proofErr w:type="spellStart"/>
      <w:r>
        <w:rPr>
          <w:highlight w:val="yellow"/>
        </w:rPr>
        <w:t>ProjectName</w:t>
      </w:r>
      <w:proofErr w:type="spellEnd"/>
      <w:r>
        <w:t xml:space="preserve">], containing a Data Transfer and Use Agreement (the </w:t>
      </w:r>
      <w:r>
        <w:rPr>
          <w:b/>
        </w:rPr>
        <w:t>DTUA</w:t>
      </w:r>
      <w:r>
        <w:t xml:space="preserve">). </w:t>
      </w:r>
    </w:p>
    <w:p w14:paraId="105A67C8" w14:textId="77777777" w:rsidR="006A273B" w:rsidRDefault="0011435F">
      <w:pPr>
        <w:pStyle w:val="Preambleparagraph"/>
        <w:numPr>
          <w:ilvl w:val="0"/>
          <w:numId w:val="7"/>
        </w:numPr>
        <w:ind w:left="567" w:hanging="567"/>
      </w:pPr>
      <w:r>
        <w:t xml:space="preserve">The BioMedIT Node provides </w:t>
      </w:r>
      <w:r>
        <w:rPr>
          <w:i/>
          <w:iCs/>
        </w:rPr>
        <w:t>inter alia</w:t>
      </w:r>
      <w:r>
        <w:t xml:space="preserve"> a secured IT infrastructure, consisting of high performance compute and storage infrastructure, in order to support computational biomedical research and clinical bioinformatics.</w:t>
      </w:r>
    </w:p>
    <w:p w14:paraId="774C0B71" w14:textId="77777777" w:rsidR="006A273B" w:rsidRDefault="0011435F">
      <w:pPr>
        <w:pStyle w:val="Preambleparagraph"/>
        <w:numPr>
          <w:ilvl w:val="0"/>
          <w:numId w:val="7"/>
        </w:numPr>
        <w:ind w:left="567" w:hanging="567"/>
      </w:pPr>
      <w:r>
        <w:t xml:space="preserve">Within the framework of their access and use of the Data, the Principals wish to benefit from the BioMedIT Node’s services to </w:t>
      </w:r>
      <w:r>
        <w:rPr>
          <w:i/>
          <w:iCs/>
        </w:rPr>
        <w:t>inter alia</w:t>
      </w:r>
      <w:r>
        <w:t xml:space="preserve"> store and transfer Data from </w:t>
      </w:r>
      <w:r>
        <w:rPr>
          <w:lang w:val="en-US"/>
        </w:rPr>
        <w:t>Provider</w:t>
      </w:r>
      <w:r>
        <w:t xml:space="preserve"> to </w:t>
      </w:r>
      <w:r>
        <w:rPr>
          <w:lang w:val="en-US"/>
        </w:rPr>
        <w:t>Recipient</w:t>
      </w:r>
      <w:r>
        <w:t>.</w:t>
      </w:r>
    </w:p>
    <w:p w14:paraId="3B5FD933" w14:textId="77777777" w:rsidR="006A273B" w:rsidRDefault="0011435F">
      <w:pPr>
        <w:pStyle w:val="Preambleparagraph"/>
        <w:numPr>
          <w:ilvl w:val="0"/>
          <w:numId w:val="7"/>
        </w:numPr>
        <w:ind w:left="567" w:hanging="567"/>
      </w:pPr>
      <w:r>
        <w:lastRenderedPageBreak/>
        <w:t>The BioMedIT Node agrees to provide such services under the terms and conditions of this DTPA.</w:t>
      </w:r>
    </w:p>
    <w:p w14:paraId="671C49C6" w14:textId="77777777" w:rsidR="006A273B" w:rsidRDefault="006A273B">
      <w:pPr>
        <w:pBdr>
          <w:bottom w:val="single" w:sz="4" w:space="1" w:color="auto"/>
        </w:pBdr>
        <w:spacing w:line="276" w:lineRule="auto"/>
        <w:jc w:val="both"/>
        <w:rPr>
          <w:rFonts w:ascii="Arial" w:hAnsi="Arial" w:cs="Arial"/>
          <w:szCs w:val="20"/>
          <w:lang w:val="en-US"/>
        </w:rPr>
      </w:pPr>
    </w:p>
    <w:p w14:paraId="43471F60" w14:textId="77777777" w:rsidR="006A273B" w:rsidRDefault="0011435F">
      <w:pPr>
        <w:pStyle w:val="Sectiontitle"/>
        <w:numPr>
          <w:ilvl w:val="0"/>
          <w:numId w:val="8"/>
        </w:numPr>
        <w:ind w:left="426" w:hanging="426"/>
        <w:jc w:val="both"/>
        <w:rPr>
          <w:sz w:val="20"/>
        </w:rPr>
      </w:pPr>
      <w:r>
        <w:rPr>
          <w:sz w:val="20"/>
        </w:rPr>
        <w:t>Definitions</w:t>
      </w:r>
    </w:p>
    <w:p w14:paraId="1A8B75AD" w14:textId="77777777" w:rsidR="006A273B" w:rsidRDefault="0011435F">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14:paraId="732E327B" w14:textId="77777777" w:rsidR="006A273B" w:rsidRDefault="0011435F">
      <w:pPr>
        <w:pStyle w:val="Sectiontitle"/>
        <w:numPr>
          <w:ilvl w:val="0"/>
          <w:numId w:val="8"/>
        </w:numPr>
        <w:ind w:left="426" w:hanging="426"/>
        <w:jc w:val="both"/>
        <w:rPr>
          <w:caps w:val="0"/>
          <w:sz w:val="20"/>
        </w:rPr>
      </w:pPr>
      <w:r>
        <w:rPr>
          <w:sz w:val="20"/>
        </w:rPr>
        <w:t>Scope</w:t>
      </w:r>
    </w:p>
    <w:p w14:paraId="4E538135" w14:textId="77777777" w:rsidR="006A273B" w:rsidRDefault="0011435F">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 in the name and on behalf of the Principals under the Study and the </w:t>
      </w:r>
      <w:r>
        <w:rPr>
          <w:color w:val="000000"/>
          <w:lang w:val="en-US"/>
        </w:rPr>
        <w:t>DTUA</w:t>
      </w:r>
      <w:r>
        <w:t>.</w:t>
      </w:r>
    </w:p>
    <w:p w14:paraId="7490B713" w14:textId="77777777" w:rsidR="006A273B" w:rsidRDefault="0011435F">
      <w:pPr>
        <w:pStyle w:val="Sectiontitle"/>
        <w:numPr>
          <w:ilvl w:val="0"/>
          <w:numId w:val="8"/>
        </w:numPr>
        <w:ind w:left="426" w:hanging="426"/>
        <w:jc w:val="both"/>
        <w:rPr>
          <w:sz w:val="20"/>
        </w:rPr>
      </w:pPr>
      <w:r>
        <w:rPr>
          <w:sz w:val="20"/>
        </w:rPr>
        <w:t>Services</w:t>
      </w:r>
    </w:p>
    <w:p w14:paraId="6ECC5886" w14:textId="77777777" w:rsidR="006A273B" w:rsidRDefault="0011435F">
      <w:pPr>
        <w:pStyle w:val="Style1"/>
        <w:numPr>
          <w:ilvl w:val="0"/>
          <w:numId w:val="10"/>
        </w:numPr>
        <w:ind w:left="426" w:hanging="426"/>
        <w:rPr>
          <w:rFonts w:cs="Arial"/>
          <w:szCs w:val="20"/>
        </w:rPr>
      </w:pPr>
      <w:r>
        <w:rPr>
          <w:rFonts w:cs="Arial"/>
          <w:b/>
          <w:bCs/>
          <w:szCs w:val="20"/>
        </w:rPr>
        <w:t xml:space="preserve">In </w:t>
      </w:r>
      <w:proofErr w:type="gramStart"/>
      <w:r>
        <w:rPr>
          <w:rFonts w:cs="Arial"/>
          <w:b/>
          <w:bCs/>
          <w:szCs w:val="20"/>
        </w:rPr>
        <w:t>General</w:t>
      </w:r>
      <w:proofErr w:type="gramEnd"/>
      <w:r>
        <w:rPr>
          <w:rFonts w:cs="Arial"/>
          <w:szCs w:val="20"/>
        </w:rPr>
        <w:t xml:space="preserve">. Subject to, and in accordance with, the terms of this DTPA, the BioMedIT Node undertakes to provide to the Principals the services specified in Section III.2 (the </w:t>
      </w:r>
      <w:r>
        <w:rPr>
          <w:rFonts w:cs="Arial"/>
          <w:b/>
          <w:szCs w:val="20"/>
        </w:rPr>
        <w:t>Services</w:t>
      </w:r>
      <w:r>
        <w:rPr>
          <w:rFonts w:cs="Arial"/>
          <w:szCs w:val="20"/>
        </w:rPr>
        <w:t>) to the best of its ability using all reasonable skill and care, and always subject to the Principals’ compliance with all its obligations under this DTPA.</w:t>
      </w:r>
    </w:p>
    <w:p w14:paraId="306CFA00" w14:textId="77777777" w:rsidR="006A273B" w:rsidRDefault="0011435F">
      <w:pPr>
        <w:pStyle w:val="Style1"/>
        <w:numPr>
          <w:ilvl w:val="0"/>
          <w:numId w:val="10"/>
        </w:numPr>
        <w:ind w:left="426" w:hanging="426"/>
        <w:rPr>
          <w:rFonts w:cs="Arial"/>
          <w:szCs w:val="20"/>
        </w:rPr>
      </w:pPr>
      <w:r>
        <w:rPr>
          <w:rFonts w:cs="Arial"/>
          <w:b/>
          <w:bCs/>
          <w:szCs w:val="20"/>
        </w:rPr>
        <w:t xml:space="preserve">In </w:t>
      </w:r>
      <w:proofErr w:type="gramStart"/>
      <w:r>
        <w:rPr>
          <w:rFonts w:cs="Arial"/>
          <w:b/>
          <w:bCs/>
          <w:szCs w:val="20"/>
        </w:rPr>
        <w:t>General</w:t>
      </w:r>
      <w:proofErr w:type="gramEnd"/>
      <w:r>
        <w:rPr>
          <w:rFonts w:cs="Arial"/>
          <w:szCs w:val="20"/>
        </w:rPr>
        <w:t xml:space="preserve">. Subject to, and in accordance with, the terms of this DTPA, the BioMedIT Node undertakes to provide to the Principals the services specified in Section </w:t>
      </w:r>
      <w:r>
        <w:rPr>
          <w:rFonts w:cs="Arial"/>
          <w:szCs w:val="20"/>
        </w:rPr>
        <w:fldChar w:fldCharType="begin"/>
      </w:r>
      <w:r>
        <w:rPr>
          <w:rFonts w:cs="Arial"/>
          <w:szCs w:val="20"/>
        </w:rPr>
        <w:instrText xml:space="preserve"> REF _Ref43285833 \r \h  \* MERGEFORMAT </w:instrText>
      </w:r>
      <w:r>
        <w:rPr>
          <w:rFonts w:cs="Arial"/>
          <w:szCs w:val="20"/>
        </w:rPr>
      </w:r>
      <w:r>
        <w:rPr>
          <w:rFonts w:cs="Arial"/>
          <w:szCs w:val="20"/>
        </w:rPr>
        <w:fldChar w:fldCharType="separate"/>
      </w:r>
      <w:r>
        <w:rPr>
          <w:rFonts w:cs="Arial"/>
          <w:szCs w:val="20"/>
        </w:rPr>
        <w:t>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_Ref33446881 \r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(the </w:t>
      </w:r>
      <w:r>
        <w:rPr>
          <w:rFonts w:cs="Arial"/>
          <w:b/>
          <w:bCs/>
          <w:szCs w:val="20"/>
        </w:rPr>
        <w:t>Services</w:t>
      </w:r>
      <w:r>
        <w:rPr>
          <w:rFonts w:cs="Arial"/>
          <w:szCs w:val="20"/>
        </w:rPr>
        <w:t xml:space="preserve">) to the best of its ability using all reasonable skill and care, and always subject to the Principals’ compliance with all its obligations under this DTPA.  </w:t>
      </w:r>
    </w:p>
    <w:p w14:paraId="5FBFAC70" w14:textId="77777777" w:rsidR="006A273B" w:rsidRDefault="0011435F">
      <w:pPr>
        <w:pStyle w:val="Style1"/>
        <w:ind w:left="426" w:hanging="426"/>
        <w:rPr>
          <w:rFonts w:cs="Arial"/>
          <w:szCs w:val="20"/>
        </w:rPr>
      </w:pPr>
      <w:bookmarkStart w:id="75" w:name="_Ref33446881"/>
      <w:r>
        <w:rPr>
          <w:rFonts w:cs="Arial"/>
          <w:b/>
          <w:bCs/>
          <w:szCs w:val="20"/>
        </w:rPr>
        <w:t>Scope</w:t>
      </w:r>
      <w:r>
        <w:rPr>
          <w:rFonts w:cs="Arial"/>
          <w:szCs w:val="20"/>
        </w:rPr>
        <w:t xml:space="preserve">. The Services consist of, except as otherwise specified in </w:t>
      </w:r>
      <w:r>
        <w:rPr>
          <w:rFonts w:cs="Arial"/>
          <w:b/>
          <w:bCs/>
          <w:szCs w:val="20"/>
        </w:rPr>
        <w:t>Exhibit 1</w:t>
      </w:r>
      <w:r>
        <w:rPr>
          <w:rFonts w:cs="Arial"/>
          <w:szCs w:val="20"/>
        </w:rPr>
        <w:t>, the following:</w:t>
      </w:r>
      <w:bookmarkEnd w:id="75"/>
    </w:p>
    <w:p w14:paraId="574727BE" w14:textId="77777777" w:rsidR="006A273B" w:rsidRDefault="0011435F">
      <w:pPr>
        <w:pStyle w:val="Style2"/>
        <w:ind w:hanging="294"/>
      </w:pPr>
      <w:r>
        <w:t>hosting of the Data on the BioMedIT Node;</w:t>
      </w:r>
    </w:p>
    <w:p w14:paraId="5FCC82CE" w14:textId="77777777" w:rsidR="006A273B" w:rsidRDefault="0011435F">
      <w:pPr>
        <w:pStyle w:val="Style2"/>
        <w:ind w:hanging="294"/>
      </w:pPr>
      <w:r>
        <w:t>transferring Data from the Provider to the Recipient in accordance with this DTPA; and</w:t>
      </w:r>
    </w:p>
    <w:p w14:paraId="43C3106C" w14:textId="77777777" w:rsidR="006A273B" w:rsidRDefault="0011435F">
      <w:pPr>
        <w:pStyle w:val="Style2"/>
        <w:ind w:hanging="294"/>
      </w:pPr>
      <w:r>
        <w:t>other processing activities as required under this DTPA or as reasonably requested by the Principals.</w:t>
      </w:r>
    </w:p>
    <w:p w14:paraId="2D59D52E" w14:textId="77777777" w:rsidR="006A273B" w:rsidRDefault="0011435F">
      <w:pPr>
        <w:pStyle w:val="Style1"/>
        <w:ind w:left="426" w:hanging="426"/>
        <w:rPr>
          <w:rFonts w:cs="Arial"/>
          <w:szCs w:val="20"/>
        </w:rPr>
      </w:pPr>
      <w:r>
        <w:rPr>
          <w:rFonts w:cs="Arial"/>
          <w:b/>
          <w:bCs/>
          <w:szCs w:val="20"/>
        </w:rPr>
        <w:t>Means of Transfer</w:t>
      </w:r>
      <w:r>
        <w:rPr>
          <w:rFonts w:cs="Arial"/>
          <w:szCs w:val="20"/>
        </w:rPr>
        <w:t xml:space="preserve">. Except as otherwise agreed in writing, Data shall be transferred by providing to the Recipient remote secured access to the Data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w:t>
      </w:r>
    </w:p>
    <w:p w14:paraId="6A54064C" w14:textId="77777777" w:rsidR="006A273B" w:rsidRDefault="0011435F">
      <w:pPr>
        <w:pStyle w:val="Style1"/>
        <w:ind w:left="426" w:hanging="426"/>
        <w:rPr>
          <w:rFonts w:cs="Arial"/>
          <w:szCs w:val="20"/>
        </w:rPr>
      </w:pPr>
      <w:r>
        <w:rPr>
          <w:rFonts w:cs="Arial"/>
          <w:b/>
          <w:bCs/>
          <w:szCs w:val="20"/>
        </w:rPr>
        <w:t>Power</w:t>
      </w:r>
      <w:r>
        <w:rPr>
          <w:rFonts w:cs="Arial"/>
          <w:szCs w:val="20"/>
        </w:rPr>
        <w:t xml:space="preserve">. The Provider’s Authorized Representative and the Recipient’s Authorized </w:t>
      </w:r>
      <w:proofErr w:type="gramStart"/>
      <w:r>
        <w:rPr>
          <w:rFonts w:cs="Arial"/>
          <w:szCs w:val="20"/>
        </w:rPr>
        <w:t>Representative  shall</w:t>
      </w:r>
      <w:proofErr w:type="gramEnd"/>
      <w:r>
        <w:rPr>
          <w:rFonts w:cs="Arial"/>
          <w:szCs w:val="20"/>
        </w:rPr>
        <w:t xml:space="preserve"> have the individual power to give instructions to, and receive notification from, the BioMedIT Node, on behalf of, respectively, the Provider and the Recipient, for all actions relating to the Data.</w:t>
      </w:r>
    </w:p>
    <w:p w14:paraId="3482817A" w14:textId="77777777" w:rsidR="006A273B" w:rsidRDefault="0011435F">
      <w:pPr>
        <w:pStyle w:val="Style1"/>
        <w:ind w:left="426" w:hanging="426"/>
        <w:rPr>
          <w:rFonts w:cs="Arial"/>
          <w:szCs w:val="20"/>
          <w:lang w:eastAsia="de-CH"/>
        </w:rPr>
      </w:pPr>
      <w:bookmarkStart w:id="76" w:name="_Hlk51923581"/>
      <w:r>
        <w:rPr>
          <w:rFonts w:cs="Arial"/>
          <w:b/>
          <w:bCs/>
          <w:szCs w:val="20"/>
          <w:lang w:eastAsia="de-CH"/>
        </w:rPr>
        <w:t>Payment of Fees</w:t>
      </w:r>
      <w:r>
        <w:rPr>
          <w:rFonts w:cs="Arial"/>
          <w:szCs w:val="20"/>
          <w:lang w:eastAsia="de-CH"/>
        </w:rPr>
        <w:t>. Costs associated to the Services to be provided by Regional Node shall be determined by mutual agreement between the Parties once the project for which Provider needs the BioMedIT Node has been validated by the competent ethics committee.</w:t>
      </w:r>
    </w:p>
    <w:p w14:paraId="0DAE066E" w14:textId="77777777" w:rsidR="006A273B" w:rsidRDefault="0011435F">
      <w:pPr>
        <w:pStyle w:val="Style1"/>
        <w:numPr>
          <w:ilvl w:val="0"/>
          <w:numId w:val="0"/>
        </w:numPr>
        <w:ind w:left="426"/>
        <w:rPr>
          <w:rFonts w:cs="Arial"/>
          <w:szCs w:val="20"/>
          <w:lang w:eastAsia="de-CH"/>
        </w:rPr>
      </w:pPr>
      <w:r>
        <w:rPr>
          <w:rFonts w:cs="Arial"/>
          <w:szCs w:val="20"/>
          <w:highlight w:val="yellow"/>
          <w:lang w:eastAsia="de-CH"/>
        </w:rPr>
        <w:t>[Or]</w:t>
      </w:r>
    </w:p>
    <w:p w14:paraId="68396D05" w14:textId="77777777" w:rsidR="006A273B" w:rsidRDefault="0011435F">
      <w:pPr>
        <w:pStyle w:val="Style1"/>
        <w:numPr>
          <w:ilvl w:val="0"/>
          <w:numId w:val="0"/>
        </w:numPr>
        <w:ind w:left="426"/>
        <w:rPr>
          <w:rFonts w:cs="Arial"/>
          <w:szCs w:val="20"/>
          <w:lang w:eastAsia="de-CH"/>
        </w:rPr>
      </w:pPr>
      <w:r>
        <w:rPr>
          <w:rFonts w:cs="Arial"/>
          <w:szCs w:val="20"/>
          <w:lang w:eastAsia="de-CH"/>
        </w:rPr>
        <w:t>The Services are part of the SPHN initiative and are provided without any associated costs, unless it surpassed a specifically defined upper limit of compute, storage or human resources.</w:t>
      </w:r>
    </w:p>
    <w:p w14:paraId="219CB90A" w14:textId="77777777" w:rsidR="006A273B" w:rsidRDefault="0011435F">
      <w:pPr>
        <w:pStyle w:val="Sectiontitle"/>
        <w:numPr>
          <w:ilvl w:val="0"/>
          <w:numId w:val="8"/>
        </w:numPr>
        <w:ind w:left="426" w:hanging="426"/>
        <w:jc w:val="both"/>
        <w:rPr>
          <w:caps w:val="0"/>
          <w:sz w:val="20"/>
        </w:rPr>
      </w:pPr>
      <w:bookmarkStart w:id="77" w:name="_Ref27135961"/>
      <w:bookmarkStart w:id="78" w:name="_Ref27152630"/>
      <w:bookmarkStart w:id="79" w:name="_Toc27154773"/>
      <w:bookmarkStart w:id="80" w:name="_Toc31904516"/>
      <w:bookmarkEnd w:id="76"/>
      <w:r>
        <w:rPr>
          <w:caps w:val="0"/>
          <w:sz w:val="20"/>
        </w:rPr>
        <w:lastRenderedPageBreak/>
        <w:t xml:space="preserve">Data </w:t>
      </w:r>
      <w:bookmarkEnd w:id="77"/>
      <w:r>
        <w:rPr>
          <w:caps w:val="0"/>
          <w:sz w:val="20"/>
        </w:rPr>
        <w:t>Processing Terms</w:t>
      </w:r>
      <w:bookmarkEnd w:id="78"/>
      <w:bookmarkEnd w:id="79"/>
      <w:bookmarkEnd w:id="80"/>
    </w:p>
    <w:p w14:paraId="147383C3" w14:textId="77777777" w:rsidR="006A273B" w:rsidRDefault="0011435F">
      <w:pPr>
        <w:pStyle w:val="Style1"/>
        <w:numPr>
          <w:ilvl w:val="0"/>
          <w:numId w:val="17"/>
        </w:numPr>
        <w:ind w:left="426" w:hanging="426"/>
        <w:rPr>
          <w:rFonts w:cs="Arial"/>
          <w:szCs w:val="20"/>
        </w:rPr>
      </w:pPr>
      <w:bookmarkStart w:id="81" w:name="_Toc27154774"/>
      <w:bookmarkStart w:id="82" w:name="_Toc31904517"/>
      <w:bookmarkStart w:id="83" w:name="_Ref518993485"/>
      <w:r>
        <w:rPr>
          <w:rFonts w:cs="Arial"/>
          <w:b/>
          <w:bCs/>
          <w:szCs w:val="20"/>
        </w:rPr>
        <w:t>Supply of Data</w:t>
      </w:r>
      <w:bookmarkEnd w:id="81"/>
      <w:bookmarkEnd w:id="82"/>
      <w:r>
        <w:rPr>
          <w:rFonts w:cs="Arial"/>
          <w:b/>
          <w:bCs/>
          <w:szCs w:val="20"/>
        </w:rPr>
        <w:t xml:space="preserve">. </w:t>
      </w:r>
      <w:r>
        <w:rPr>
          <w:rFonts w:cs="Arial"/>
          <w:szCs w:val="20"/>
        </w:rPr>
        <w:t xml:space="preserve">Provider shall provide the Data to the BioMedIT Node, or make the Data available to it, in the form and as specified in </w:t>
      </w:r>
      <w:r>
        <w:rPr>
          <w:rFonts w:cs="Arial"/>
          <w:b/>
          <w:bCs/>
          <w:szCs w:val="20"/>
        </w:rPr>
        <w:t>Exhibit 1</w:t>
      </w:r>
      <w:r>
        <w:rPr>
          <w:rFonts w:cs="Arial"/>
          <w:szCs w:val="20"/>
        </w:rPr>
        <w:t xml:space="preserve">. </w:t>
      </w:r>
    </w:p>
    <w:p w14:paraId="2E927C20" w14:textId="77777777" w:rsidR="006A273B" w:rsidRDefault="0011435F">
      <w:pPr>
        <w:pStyle w:val="Style1"/>
        <w:ind w:left="426" w:hanging="426"/>
        <w:rPr>
          <w:rFonts w:cs="Arial"/>
          <w:b/>
          <w:bCs/>
          <w:szCs w:val="20"/>
        </w:rPr>
      </w:pPr>
      <w:bookmarkStart w:id="84" w:name="_Toc27154775"/>
      <w:bookmarkStart w:id="85" w:name="_Toc31904518"/>
      <w:r>
        <w:rPr>
          <w:rFonts w:cs="Arial"/>
          <w:b/>
          <w:bCs/>
          <w:szCs w:val="20"/>
        </w:rPr>
        <w:t>Scope of Processing</w:t>
      </w:r>
      <w:bookmarkEnd w:id="84"/>
      <w:bookmarkEnd w:id="85"/>
    </w:p>
    <w:p w14:paraId="44B09883" w14:textId="77777777" w:rsidR="006A273B" w:rsidRDefault="006A273B">
      <w:pPr>
        <w:pStyle w:val="ListParagraph"/>
        <w:keepNext/>
        <w:numPr>
          <w:ilvl w:val="0"/>
          <w:numId w:val="1"/>
        </w:numPr>
        <w:spacing w:before="480" w:after="240" w:line="276" w:lineRule="auto"/>
        <w:contextualSpacing w:val="0"/>
        <w:outlineLvl w:val="0"/>
        <w:rPr>
          <w:rFonts w:ascii="Arial" w:eastAsia="Times New Roman" w:hAnsi="Arial" w:cs="Arial"/>
          <w:b/>
          <w:bCs/>
          <w:vanish/>
          <w:szCs w:val="20"/>
          <w:u w:val="single"/>
          <w:lang w:val="en-US" w:eastAsia="fr-FR"/>
        </w:rPr>
      </w:pPr>
    </w:p>
    <w:p w14:paraId="45D7BEF8" w14:textId="77777777" w:rsidR="006A273B" w:rsidRDefault="0011435F">
      <w:pPr>
        <w:pStyle w:val="Sectionparagraph"/>
      </w:pPr>
      <w:r>
        <w:rPr>
          <w:u w:val="single"/>
        </w:rPr>
        <w:t xml:space="preserve">In </w:t>
      </w:r>
      <w:proofErr w:type="gramStart"/>
      <w:r>
        <w:rPr>
          <w:u w:val="single"/>
        </w:rPr>
        <w:t>General</w:t>
      </w:r>
      <w:proofErr w:type="gramEnd"/>
      <w:r>
        <w:t>. The Parties acknowledge and agree that:</w:t>
      </w:r>
      <w:bookmarkEnd w:id="83"/>
    </w:p>
    <w:p w14:paraId="00C600B9" w14:textId="77777777" w:rsidR="006A273B" w:rsidRDefault="0011435F">
      <w:pPr>
        <w:pStyle w:val="Style5"/>
      </w:pPr>
      <w:bookmarkStart w:id="86" w:name="_Ref518993486"/>
      <w:r>
        <w:t xml:space="preserve">the subject matter and details of the processing are specified in this DTPA and its </w:t>
      </w:r>
      <w:r>
        <w:rPr>
          <w:b/>
          <w:bCs/>
        </w:rPr>
        <w:t>Exhibit 1</w:t>
      </w:r>
      <w:bookmarkEnd w:id="86"/>
      <w:r>
        <w:t>;</w:t>
      </w:r>
    </w:p>
    <w:p w14:paraId="47165767" w14:textId="77777777" w:rsidR="006A273B" w:rsidRDefault="0011435F">
      <w:pPr>
        <w:pStyle w:val="Style5"/>
      </w:pPr>
      <w:r>
        <w:t>the BioMedIT Node is a processor of the Data;</w:t>
      </w:r>
    </w:p>
    <w:p w14:paraId="3F23EBFA" w14:textId="77777777" w:rsidR="006A273B" w:rsidRDefault="0011435F">
      <w:pPr>
        <w:pStyle w:val="Style5"/>
      </w:pPr>
      <w:r>
        <w:t>the Principals are joint controllers of the Data; and</w:t>
      </w:r>
    </w:p>
    <w:p w14:paraId="6020A7CA" w14:textId="77777777" w:rsidR="006A273B" w:rsidRDefault="0011435F">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14:paraId="5FD1E5A5" w14:textId="77777777" w:rsidR="006A273B" w:rsidRDefault="0011435F">
      <w:pPr>
        <w:pStyle w:val="Style3"/>
      </w:pPr>
      <w:r>
        <w:rPr>
          <w:u w:val="single"/>
        </w:rPr>
        <w:t>Nature and Purpose of Processing</w:t>
      </w:r>
      <w:r>
        <w:t xml:space="preserve">. The BioMedIT Node shall process the Data on behalf of the Principals and solely for the purpose of providing the Services or as otherwise expressly instructed jointly by the Provider’s Authorised Representative and the Recipient’s Authorised Representative. For the sake of clarity, the BioMedIT Node shall have no obligation to carry out any instruction which it considers, at its sole discretion, to be unlawful, ambiguous, doubtful or unclear (in which case the Parties shall collaborate in good faith to find a solution agreeable to all). </w:t>
      </w:r>
    </w:p>
    <w:p w14:paraId="1263CF0C" w14:textId="77777777" w:rsidR="006A273B" w:rsidRDefault="0011435F">
      <w:pPr>
        <w:pStyle w:val="Sectionparagraph"/>
        <w:ind w:left="851" w:hanging="425"/>
      </w:pPr>
      <w:r>
        <w:rPr>
          <w:u w:val="single"/>
        </w:rPr>
        <w:t>Restrictions</w:t>
      </w:r>
      <w:r>
        <w:t>. The BioMedIT Node shall not, without the prior written consent of Provider:</w:t>
      </w:r>
    </w:p>
    <w:p w14:paraId="1A0ACC9D" w14:textId="77777777" w:rsidR="006A273B" w:rsidRDefault="0011435F">
      <w:pPr>
        <w:pStyle w:val="Style2"/>
        <w:tabs>
          <w:tab w:val="clear" w:pos="1135"/>
          <w:tab w:val="left" w:pos="1276"/>
        </w:tabs>
        <w:ind w:left="1276"/>
      </w:pPr>
      <w:bookmarkStart w:id="87" w:name="_Ref27128752"/>
      <w:r>
        <w:t>subcontract any of its processing operations of the Data; and</w:t>
      </w:r>
    </w:p>
    <w:p w14:paraId="2B5860ED" w14:textId="77777777" w:rsidR="006A273B" w:rsidRDefault="0011435F">
      <w:pPr>
        <w:pStyle w:val="Style2"/>
        <w:tabs>
          <w:tab w:val="clear" w:pos="1135"/>
          <w:tab w:val="left" w:pos="1276"/>
        </w:tabs>
        <w:ind w:left="1276"/>
      </w:pPr>
      <w:r>
        <w:t xml:space="preserve">transfer the Data in any country outside Switzerland (it being agreed that the Data may be accessed and processed by the Principals outside Switzerland, in which case they shall be responsible for compliance with any applicable data protection obligation). </w:t>
      </w:r>
    </w:p>
    <w:p w14:paraId="788B3F48" w14:textId="77777777" w:rsidR="006A273B" w:rsidRDefault="0011435F">
      <w:pPr>
        <w:pStyle w:val="Style3"/>
      </w:pPr>
      <w:r>
        <w:rPr>
          <w:u w:val="single"/>
        </w:rPr>
        <w:t>Return of Data</w:t>
      </w:r>
      <w:r>
        <w:t>. Upon termination of the DTPA, or earlier as requested by the Provider, the BioMedIT Node shall, within reasonable time following a written request by Provider, provides Provider with a final extract of the Data and permanently delete all copies of such Data still under its control. In any case, the BioMedIT Node shall be allowed to permanently delete the Data 60 days after termination of the DTPA.</w:t>
      </w:r>
    </w:p>
    <w:p w14:paraId="1107AF89" w14:textId="77777777" w:rsidR="006A273B" w:rsidRDefault="006A273B">
      <w:pPr>
        <w:rPr>
          <w:rFonts w:ascii="Arial" w:hAnsi="Arial" w:cs="Arial"/>
          <w:szCs w:val="20"/>
          <w:lang w:val="en-US"/>
        </w:rPr>
      </w:pPr>
    </w:p>
    <w:p w14:paraId="6EE5D057" w14:textId="77777777" w:rsidR="006A273B" w:rsidRDefault="0011435F">
      <w:pPr>
        <w:pStyle w:val="Style1"/>
        <w:rPr>
          <w:rFonts w:cs="Arial"/>
          <w:b/>
          <w:bCs/>
          <w:color w:val="EEA63D"/>
          <w:szCs w:val="20"/>
        </w:rPr>
      </w:pPr>
      <w:bookmarkStart w:id="88" w:name="_Toc27154776"/>
      <w:bookmarkStart w:id="89" w:name="_Toc31904519"/>
      <w:r>
        <w:rPr>
          <w:rFonts w:cs="Arial"/>
          <w:b/>
          <w:bCs/>
          <w:szCs w:val="20"/>
        </w:rPr>
        <w:t>Security</w:t>
      </w:r>
      <w:bookmarkEnd w:id="87"/>
      <w:bookmarkEnd w:id="88"/>
      <w:bookmarkEnd w:id="89"/>
    </w:p>
    <w:p w14:paraId="017694F1" w14:textId="77777777" w:rsidR="006A273B" w:rsidRDefault="006A273B">
      <w:pPr>
        <w:pStyle w:val="ListParagraph"/>
        <w:keepNext/>
        <w:numPr>
          <w:ilvl w:val="0"/>
          <w:numId w:val="1"/>
        </w:numPr>
        <w:spacing w:before="480" w:after="240" w:line="276" w:lineRule="auto"/>
        <w:contextualSpacing w:val="0"/>
        <w:outlineLvl w:val="0"/>
        <w:rPr>
          <w:rFonts w:ascii="Arial" w:eastAsia="Times New Roman" w:hAnsi="Arial" w:cs="Arial"/>
          <w:b/>
          <w:vanish/>
          <w:szCs w:val="20"/>
          <w:u w:val="single"/>
          <w:lang w:val="en-US" w:eastAsia="fr-FR"/>
        </w:rPr>
      </w:pPr>
      <w:bookmarkStart w:id="90" w:name="_Ref27127896"/>
    </w:p>
    <w:p w14:paraId="3D3C946D" w14:textId="77777777" w:rsidR="006A273B" w:rsidRDefault="0011435F">
      <w:pPr>
        <w:pStyle w:val="Sectionparagraph"/>
        <w:ind w:left="851" w:hanging="425"/>
      </w:pPr>
      <w:bookmarkStart w:id="91" w:name="_Ref42714191"/>
      <w:r>
        <w:rPr>
          <w:u w:val="single"/>
        </w:rPr>
        <w:t>Security Requirements</w:t>
      </w:r>
      <w:r>
        <w:t xml:space="preserve">. Each Party </w:t>
      </w:r>
      <w:bookmarkEnd w:id="90"/>
      <w:r>
        <w:t>shall comply with the security requirements set forth in Section III.3 of the DTUA.</w:t>
      </w:r>
      <w:bookmarkEnd w:id="91"/>
    </w:p>
    <w:p w14:paraId="58170040" w14:textId="77777777" w:rsidR="006A273B" w:rsidRDefault="0011435F">
      <w:pPr>
        <w:pStyle w:val="Style3"/>
      </w:pPr>
      <w:r>
        <w:rPr>
          <w:u w:val="single"/>
        </w:rPr>
        <w:t>Security Incidents</w:t>
      </w:r>
      <w:r>
        <w:t xml:space="preserve">. The BioMedIT Node shall, if it becomes aware of any accidental or unauthorized access to the Data, inform the Principals as soon as possible by any useful means (in particular via the Provider’s Authorised Representative). The Regional Node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subjects. In this context, the Regional Node shall </w:t>
      </w:r>
      <w:r>
        <w:lastRenderedPageBreak/>
        <w:t>provide the Principals with any assistance reasonably required by them in order to comply with their obligations.</w:t>
      </w:r>
    </w:p>
    <w:p w14:paraId="057176B6" w14:textId="77777777" w:rsidR="006A273B" w:rsidRDefault="0011435F">
      <w:pPr>
        <w:pStyle w:val="Style1"/>
        <w:rPr>
          <w:rFonts w:cs="Arial"/>
          <w:b/>
          <w:bCs/>
          <w:szCs w:val="20"/>
        </w:rPr>
      </w:pPr>
      <w:bookmarkStart w:id="92" w:name="_Toc27154779"/>
      <w:bookmarkStart w:id="93" w:name="_Toc31904522"/>
      <w:r>
        <w:rPr>
          <w:rFonts w:cs="Arial"/>
          <w:b/>
          <w:bCs/>
          <w:szCs w:val="20"/>
        </w:rPr>
        <w:t>Register of Processing Activities</w:t>
      </w:r>
      <w:bookmarkEnd w:id="92"/>
      <w:bookmarkEnd w:id="93"/>
    </w:p>
    <w:p w14:paraId="6CE3E753" w14:textId="77777777" w:rsidR="006A273B" w:rsidRDefault="006A273B">
      <w:pPr>
        <w:pStyle w:val="ListParagraph"/>
        <w:keepNext/>
        <w:numPr>
          <w:ilvl w:val="0"/>
          <w:numId w:val="1"/>
        </w:numPr>
        <w:spacing w:before="480" w:after="240" w:line="276" w:lineRule="auto"/>
        <w:contextualSpacing w:val="0"/>
        <w:outlineLvl w:val="0"/>
        <w:rPr>
          <w:rFonts w:ascii="Arial" w:eastAsia="Times New Roman" w:hAnsi="Arial" w:cs="Arial"/>
          <w:b/>
          <w:vanish/>
          <w:szCs w:val="20"/>
          <w:lang w:val="en-US" w:eastAsia="fr-FR"/>
        </w:rPr>
      </w:pPr>
    </w:p>
    <w:p w14:paraId="7E2E58BB" w14:textId="77777777" w:rsidR="006A273B" w:rsidRDefault="0011435F">
      <w:pPr>
        <w:pStyle w:val="Sectionparagraph"/>
        <w:ind w:left="851" w:hanging="425"/>
      </w:pPr>
      <w:r>
        <w:t xml:space="preserve">The Principals acknowledge that the BioMedIT Node may be required by the law to: </w:t>
      </w:r>
    </w:p>
    <w:p w14:paraId="530EE842" w14:textId="77777777" w:rsidR="006A273B" w:rsidRDefault="0011435F">
      <w:pPr>
        <w:pStyle w:val="Style5"/>
      </w:pPr>
      <w:r>
        <w:t>collect and store certain information, including the name and contact details of each processor and/or controller with whom the BioMedIT Node acts and, where applicable, the local representative of the controller and/or the data protection officer as well as the categories of processing carried out; and</w:t>
      </w:r>
    </w:p>
    <w:p w14:paraId="7DF0FC39" w14:textId="77777777" w:rsidR="006A273B" w:rsidRDefault="0011435F">
      <w:pPr>
        <w:pStyle w:val="Style5"/>
      </w:pPr>
      <w:r>
        <w:t>make such information available to any competent authority.</w:t>
      </w:r>
    </w:p>
    <w:p w14:paraId="21090527" w14:textId="77777777" w:rsidR="006A273B" w:rsidRDefault="0011435F">
      <w:pPr>
        <w:pStyle w:val="Style3"/>
      </w:pPr>
      <w:r>
        <w:t>The Principals undertake to provide the BioMedIT Node with all information reasonably necessary for the BioMedIT Node to meet its obligations.</w:t>
      </w:r>
    </w:p>
    <w:p w14:paraId="7217791D" w14:textId="77777777" w:rsidR="006A273B" w:rsidRDefault="0011435F">
      <w:pPr>
        <w:pStyle w:val="Sectiontitle"/>
        <w:numPr>
          <w:ilvl w:val="0"/>
          <w:numId w:val="8"/>
        </w:numPr>
        <w:ind w:left="426" w:hanging="426"/>
        <w:jc w:val="both"/>
        <w:rPr>
          <w:caps w:val="0"/>
          <w:sz w:val="20"/>
        </w:rPr>
      </w:pPr>
      <w:r>
        <w:rPr>
          <w:caps w:val="0"/>
          <w:sz w:val="20"/>
        </w:rPr>
        <w:t>Representations and Warranties</w:t>
      </w:r>
    </w:p>
    <w:p w14:paraId="098E4679" w14:textId="77777777" w:rsidR="006A273B" w:rsidRDefault="0011435F">
      <w:pPr>
        <w:pStyle w:val="Style1"/>
        <w:ind w:left="426" w:hanging="426"/>
        <w:rPr>
          <w:rFonts w:cs="Arial"/>
          <w:szCs w:val="20"/>
        </w:rPr>
      </w:pPr>
      <w:r>
        <w:rPr>
          <w:rFonts w:cs="Arial"/>
          <w:szCs w:val="20"/>
        </w:rPr>
        <w:t>The Principals represent and warrant that:</w:t>
      </w:r>
    </w:p>
    <w:p w14:paraId="32324A07" w14:textId="77777777" w:rsidR="006A273B" w:rsidRDefault="0011435F">
      <w:pPr>
        <w:pStyle w:val="Style2"/>
      </w:pPr>
      <w:r>
        <w:t>the Data to be transferred to and processed by the BioMedIT Node has been collected, transferred and processed in accordance with the requirements of all applicable laws, rules and regulations, including all applicable data protection laws and regulations;</w:t>
      </w:r>
    </w:p>
    <w:p w14:paraId="4E4EBF9D" w14:textId="77777777" w:rsidR="006A273B" w:rsidRDefault="0011435F">
      <w:pPr>
        <w:pStyle w:val="Style2"/>
      </w:pPr>
      <w:r>
        <w:t xml:space="preserve">the transfer to the BioMedIT Node and the processing of the Data by the BioMedIT Node (including any further transfer to the Recipient) as set forth in this </w:t>
      </w:r>
      <w:r>
        <w:rPr>
          <w:lang w:val="en-US"/>
        </w:rPr>
        <w:t>DTPA</w:t>
      </w:r>
      <w:r>
        <w:t xml:space="preserve"> is (</w:t>
      </w:r>
      <w:proofErr w:type="spellStart"/>
      <w:r>
        <w:t>i</w:t>
      </w:r>
      <w:proofErr w:type="spellEnd"/>
      <w:r>
        <w:t>) admissible under all applicable laws, rules and regulations and (ii) is not prohibited by a statutory or contractual duty of confidentiality;</w:t>
      </w:r>
    </w:p>
    <w:p w14:paraId="3E19D868" w14:textId="77777777" w:rsidR="006A273B" w:rsidRDefault="0011435F">
      <w:pPr>
        <w:pStyle w:val="Style2"/>
      </w:pPr>
      <w:r>
        <w:t>prior to any collection, transfer, or processing of personal data, the Principals have provided to the concerned data subjects all required information (including in relation to any processing activity contemplated under this DTPA) and complied with any notification and registration obligations under any applicable laws and regulations;</w:t>
      </w:r>
    </w:p>
    <w:p w14:paraId="008FD69E" w14:textId="77777777" w:rsidR="006A273B" w:rsidRDefault="0011435F">
      <w:pPr>
        <w:pStyle w:val="Style2"/>
      </w:pPr>
      <w:r>
        <w:t xml:space="preserve">the Principals will not require the </w:t>
      </w:r>
      <w:r>
        <w:rPr>
          <w:bCs/>
        </w:rPr>
        <w:t>BioMedIT Node</w:t>
      </w:r>
      <w:r>
        <w:t xml:space="preserve"> to undertake a processing of </w:t>
      </w:r>
      <w:r>
        <w:rPr>
          <w:bCs/>
        </w:rPr>
        <w:t>Data</w:t>
      </w:r>
      <w:r>
        <w:t xml:space="preserve"> that they would not be permitted to carry out themselves; and</w:t>
      </w:r>
    </w:p>
    <w:p w14:paraId="29290DCB" w14:textId="77777777" w:rsidR="006A273B" w:rsidRDefault="0011435F">
      <w:pPr>
        <w:pStyle w:val="Style2"/>
      </w:pPr>
      <w:r>
        <w:t xml:space="preserve">they have and will verify that the technical and organizational measures, as required by all applicable laws, rules and regulations, undertaken by the BioMedIT Node, in particular with those specified in Section III.3 of the DTUA, are sufficient to protect the transferred and processed Data from any unauthorized processing. The Principals warrant that the technical and organizational measures set forth in Section III.3 of the DTUA are sufficient in this regard. </w:t>
      </w:r>
    </w:p>
    <w:p w14:paraId="2702E689" w14:textId="77777777" w:rsidR="006A273B" w:rsidRDefault="0011435F">
      <w:pPr>
        <w:pStyle w:val="Sectiontitle"/>
        <w:numPr>
          <w:ilvl w:val="0"/>
          <w:numId w:val="8"/>
        </w:numPr>
        <w:ind w:left="426" w:hanging="426"/>
        <w:jc w:val="both"/>
        <w:rPr>
          <w:b w:val="0"/>
          <w:caps w:val="0"/>
          <w:sz w:val="20"/>
        </w:rPr>
      </w:pPr>
      <w:r>
        <w:rPr>
          <w:caps w:val="0"/>
          <w:sz w:val="20"/>
        </w:rPr>
        <w:t>Information, Assistance and Notifications</w:t>
      </w:r>
    </w:p>
    <w:p w14:paraId="3552E72E" w14:textId="77777777" w:rsidR="006A273B" w:rsidRDefault="0011435F">
      <w:pPr>
        <w:pStyle w:val="Style1"/>
        <w:numPr>
          <w:ilvl w:val="0"/>
          <w:numId w:val="11"/>
        </w:numPr>
        <w:ind w:left="426" w:hanging="426"/>
        <w:rPr>
          <w:rFonts w:cs="Arial"/>
          <w:szCs w:val="20"/>
        </w:rPr>
      </w:pPr>
      <w:r>
        <w:rPr>
          <w:rFonts w:cs="Arial"/>
          <w:b/>
          <w:bCs/>
          <w:szCs w:val="20"/>
        </w:rPr>
        <w:t>Compliance</w:t>
      </w:r>
      <w:r>
        <w:rPr>
          <w:rFonts w:cs="Arial"/>
          <w:szCs w:val="20"/>
        </w:rPr>
        <w:t xml:space="preserve">. Each Party shall provide the other Parties with all the necessary information so that they can demonstrate compliance with their obligations under the applicable data protection legislation. </w:t>
      </w:r>
    </w:p>
    <w:p w14:paraId="487BA3E5" w14:textId="77777777" w:rsidR="006A273B" w:rsidRDefault="0011435F">
      <w:pPr>
        <w:pStyle w:val="Style1"/>
        <w:ind w:left="426" w:hanging="426"/>
        <w:rPr>
          <w:rFonts w:cs="Arial"/>
          <w:szCs w:val="20"/>
        </w:rPr>
      </w:pPr>
      <w:r>
        <w:rPr>
          <w:rFonts w:cs="Arial"/>
          <w:b/>
          <w:bCs/>
          <w:szCs w:val="20"/>
        </w:rPr>
        <w:t>Rights of the Concerned data subjects</w:t>
      </w:r>
      <w:r>
        <w:rPr>
          <w:rFonts w:cs="Arial"/>
          <w:szCs w:val="20"/>
        </w:rPr>
        <w:t>. The Principals are responsible that the concerned data subjects are provided with their right of access, rectification, deletion or objection. The BioMedIT Node will fully and in a timely fashion cooperate with the Principals in, and when applicable provide to the Principals the necessary services for, fulfilling such requests or inquiries of the concerned data subjects.</w:t>
      </w:r>
    </w:p>
    <w:p w14:paraId="4A4B51A9" w14:textId="77777777" w:rsidR="006A273B" w:rsidRDefault="0011435F">
      <w:pPr>
        <w:pStyle w:val="Style1"/>
        <w:ind w:left="426" w:hanging="426"/>
        <w:rPr>
          <w:rFonts w:cs="Arial"/>
          <w:szCs w:val="20"/>
        </w:rPr>
      </w:pPr>
      <w:r>
        <w:rPr>
          <w:rFonts w:cs="Arial"/>
          <w:b/>
          <w:bCs/>
          <w:szCs w:val="20"/>
        </w:rPr>
        <w:lastRenderedPageBreak/>
        <w:t>Impact assessments and prior consultation</w:t>
      </w:r>
      <w:r>
        <w:rPr>
          <w:rFonts w:cs="Arial"/>
          <w:szCs w:val="20"/>
        </w:rPr>
        <w:t>. The BioMedIT Node undertakes, to the extent it can reasonably be expected to do so in light of the nature of the processing and the information available to them, to assist the Principals in ensuring its compliance with its impact assessment, prior consultation and records of processing activities obligations (if any).</w:t>
      </w:r>
    </w:p>
    <w:p w14:paraId="46888AE0" w14:textId="77777777" w:rsidR="006A273B" w:rsidRDefault="0011435F">
      <w:pPr>
        <w:pStyle w:val="Style1"/>
        <w:ind w:left="426" w:hanging="426"/>
        <w:rPr>
          <w:rFonts w:cs="Arial"/>
          <w:bCs/>
          <w:szCs w:val="20"/>
        </w:rPr>
      </w:pPr>
      <w:r>
        <w:rPr>
          <w:rFonts w:cs="Arial"/>
          <w:b/>
          <w:bCs/>
          <w:szCs w:val="20"/>
        </w:rPr>
        <w:t>Notification and Assistance</w:t>
      </w:r>
      <w:r>
        <w:rPr>
          <w:rFonts w:cs="Arial"/>
          <w:szCs w:val="20"/>
        </w:rPr>
        <w:t xml:space="preserve">. The BioMedIT Node shall promptly inform, and cooperate with, the Principals if it believes that it may no longer be able, or are no longer able, to comply with this DTPA, particularly in case it receives or must reasonably expect to receive a request or order of a competent authority requiring them to disclose, or refrain from further processing, some or all personal Data to which this DTPA applies. </w:t>
      </w:r>
    </w:p>
    <w:p w14:paraId="7F447BFA" w14:textId="77777777" w:rsidR="006A273B" w:rsidRDefault="0011435F">
      <w:pPr>
        <w:pStyle w:val="Style1"/>
        <w:ind w:left="426" w:hanging="426"/>
        <w:rPr>
          <w:rFonts w:cs="Arial"/>
          <w:szCs w:val="20"/>
        </w:rPr>
      </w:pPr>
      <w:r>
        <w:rPr>
          <w:rFonts w:cs="Arial"/>
          <w:b/>
          <w:bCs/>
          <w:szCs w:val="20"/>
        </w:rPr>
        <w:t>Audits</w:t>
      </w:r>
      <w:r>
        <w:rPr>
          <w:rFonts w:cs="Arial"/>
          <w:szCs w:val="20"/>
        </w:rPr>
        <w:t xml:space="preserve">. The provisions of </w:t>
      </w:r>
      <w:r>
        <w:rPr>
          <w:rFonts w:cs="Arial"/>
          <w:b/>
          <w:bCs/>
          <w:szCs w:val="20"/>
        </w:rPr>
        <w:t>Exhibit 2</w:t>
      </w:r>
      <w:r>
        <w:rPr>
          <w:rFonts w:cs="Arial"/>
          <w:szCs w:val="20"/>
        </w:rPr>
        <w:t xml:space="preserve"> shall apply regarding audits.</w:t>
      </w:r>
    </w:p>
    <w:p w14:paraId="01552667" w14:textId="77777777" w:rsidR="006A273B" w:rsidRDefault="0011435F">
      <w:pPr>
        <w:pStyle w:val="Sectiontitle"/>
        <w:numPr>
          <w:ilvl w:val="0"/>
          <w:numId w:val="8"/>
        </w:numPr>
        <w:ind w:left="426" w:hanging="426"/>
        <w:jc w:val="both"/>
        <w:rPr>
          <w:caps w:val="0"/>
          <w:sz w:val="20"/>
        </w:rPr>
      </w:pPr>
      <w:bookmarkStart w:id="94" w:name="_Ref27127891"/>
      <w:bookmarkStart w:id="95" w:name="_Toc27154780"/>
      <w:bookmarkStart w:id="96" w:name="_Ref33448352"/>
      <w:bookmarkStart w:id="97" w:name="_Toc31904523"/>
      <w:bookmarkStart w:id="98" w:name="_Ref42713461"/>
      <w:r>
        <w:rPr>
          <w:caps w:val="0"/>
          <w:sz w:val="20"/>
        </w:rPr>
        <w:t xml:space="preserve">Data ownership, </w:t>
      </w:r>
      <w:bookmarkEnd w:id="94"/>
      <w:r>
        <w:rPr>
          <w:caps w:val="0"/>
          <w:sz w:val="20"/>
        </w:rPr>
        <w:t>Intellectual Property, Confidentiality</w:t>
      </w:r>
      <w:bookmarkEnd w:id="95"/>
      <w:bookmarkEnd w:id="96"/>
      <w:bookmarkEnd w:id="97"/>
      <w:bookmarkEnd w:id="98"/>
    </w:p>
    <w:p w14:paraId="3AAEE535" w14:textId="77777777" w:rsidR="006A273B" w:rsidRDefault="0011435F">
      <w:pPr>
        <w:pStyle w:val="Style1"/>
        <w:numPr>
          <w:ilvl w:val="0"/>
          <w:numId w:val="12"/>
        </w:numPr>
        <w:ind w:left="426"/>
        <w:rPr>
          <w:rFonts w:cs="Arial"/>
          <w:b/>
          <w:bCs/>
          <w:szCs w:val="20"/>
        </w:rPr>
      </w:pPr>
      <w:bookmarkStart w:id="99" w:name="_Toc27154781"/>
      <w:bookmarkStart w:id="100" w:name="_Toc31904524"/>
      <w:bookmarkStart w:id="101" w:name="_Ref42713468"/>
      <w:r>
        <w:rPr>
          <w:rFonts w:cs="Arial"/>
          <w:b/>
          <w:bCs/>
          <w:szCs w:val="20"/>
        </w:rPr>
        <w:t>Data Ownership and Right to Use</w:t>
      </w:r>
      <w:bookmarkEnd w:id="99"/>
      <w:bookmarkEnd w:id="100"/>
      <w:bookmarkEnd w:id="101"/>
    </w:p>
    <w:p w14:paraId="629BE70A" w14:textId="77777777" w:rsidR="006A273B" w:rsidRDefault="0011435F">
      <w:pPr>
        <w:pStyle w:val="Letterlist"/>
        <w:numPr>
          <w:ilvl w:val="2"/>
          <w:numId w:val="13"/>
        </w:numPr>
        <w:tabs>
          <w:tab w:val="clear" w:pos="1848"/>
          <w:tab w:val="left" w:pos="1135"/>
        </w:tabs>
        <w:ind w:left="851"/>
        <w:rPr>
          <w:sz w:val="20"/>
        </w:rPr>
      </w:pPr>
      <w:r>
        <w:rPr>
          <w:sz w:val="20"/>
          <w:u w:val="single"/>
        </w:rPr>
        <w:t>Ownership</w:t>
      </w:r>
      <w:r>
        <w:rPr>
          <w:sz w:val="20"/>
        </w:rPr>
        <w:t xml:space="preserve">. As between the Principals and the BioMedIT Node, and without prejudice to the data subjects' rights to the Data pursuant to applicable laws on data protection and on Human research, all rights to the Data are and remain the property of the Principals and all right, title, and interest in the same (including any Intellectual Property Right)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BioMedIT Node any Intellectual Property Rights or other rights in the Data.  </w:t>
      </w:r>
    </w:p>
    <w:p w14:paraId="11FB4633" w14:textId="77777777" w:rsidR="006A273B" w:rsidRDefault="0011435F">
      <w:pPr>
        <w:pStyle w:val="Style2"/>
      </w:pPr>
      <w:bookmarkStart w:id="102" w:name="_Ref18085389"/>
      <w:bookmarkStart w:id="103" w:name="_Ref42713472"/>
      <w:r>
        <w:rPr>
          <w:u w:val="single"/>
        </w:rPr>
        <w:t>Use of Data</w:t>
      </w:r>
      <w:r>
        <w:t>. The Principals grant to the BioMedIT Node a right to access and use the Data for the sole purpose of, and only to the extent necessary for, providing the Services, including a license to collect, process, store, generate, and display the Data</w:t>
      </w:r>
      <w:bookmarkEnd w:id="102"/>
      <w:r>
        <w:t>.</w:t>
      </w:r>
      <w:bookmarkEnd w:id="103"/>
    </w:p>
    <w:p w14:paraId="6FC0C4A7" w14:textId="77777777" w:rsidR="006A273B" w:rsidRDefault="0011435F">
      <w:pPr>
        <w:pStyle w:val="Style2"/>
      </w:pPr>
      <w:r>
        <w:rPr>
          <w:u w:val="single"/>
        </w:rPr>
        <w:t>Acceptable Use Policy</w:t>
      </w:r>
      <w:r>
        <w:t xml:space="preserve">. The Principals undertake to comply with the </w:t>
      </w:r>
      <w:r>
        <w:rPr>
          <w:i/>
        </w:rPr>
        <w:t>Acceptable Use Policy</w:t>
      </w:r>
      <w:r>
        <w:t xml:space="preserve"> specific to each Regional Node.  </w:t>
      </w:r>
    </w:p>
    <w:p w14:paraId="5145285D" w14:textId="77777777" w:rsidR="006A273B" w:rsidRDefault="0011435F">
      <w:pPr>
        <w:pStyle w:val="Style1"/>
        <w:ind w:left="426" w:hanging="426"/>
        <w:rPr>
          <w:rStyle w:val="eop"/>
          <w:rFonts w:cs="Arial"/>
          <w:bCs/>
          <w:szCs w:val="20"/>
        </w:rPr>
      </w:pPr>
      <w:bookmarkStart w:id="104" w:name="_Toc27154782"/>
      <w:bookmarkStart w:id="105" w:name="_Toc31904526"/>
      <w:r>
        <w:rPr>
          <w:rFonts w:cs="Arial"/>
          <w:b/>
          <w:bCs/>
          <w:szCs w:val="20"/>
        </w:rPr>
        <w:t>Confidentiality</w:t>
      </w:r>
      <w:bookmarkEnd w:id="104"/>
      <w:bookmarkEnd w:id="105"/>
      <w:r>
        <w:rPr>
          <w:rFonts w:cs="Arial"/>
          <w:b/>
          <w:bCs/>
          <w:szCs w:val="20"/>
        </w:rPr>
        <w:t xml:space="preserve">. </w:t>
      </w:r>
      <w:bookmarkStart w:id="106" w:name="_Hlk52964101"/>
      <w:r>
        <w:rPr>
          <w:rStyle w:val="normaltextrun"/>
          <w:rFonts w:eastAsia="Calibri Light" w:cs="Arial"/>
          <w:szCs w:val="20"/>
        </w:rPr>
        <w:t xml:space="preserve">For the purpose of this DTPA, Confidential Information means any data, documents or other material (in any form) that is identified as confidential in writing at the time it is disclosed hereunder by a Party to its counterpart. </w:t>
      </w:r>
      <w:bookmarkStart w:id="107" w:name="_Hlk52964014"/>
      <w:r>
        <w:rPr>
          <w:rStyle w:val="normaltextrun"/>
          <w:rFonts w:eastAsia="Calibri Light" w:cs="Arial"/>
          <w:szCs w:val="20"/>
        </w:rPr>
        <w:t>Without prejudice to special provisions or laws with regard to the processing of personal data,</w:t>
      </w:r>
      <w:bookmarkEnd w:id="107"/>
      <w:r>
        <w:rPr>
          <w:rStyle w:val="normaltextrun"/>
          <w:rFonts w:eastAsia="Calibri Light" w:cs="Arial"/>
          <w:szCs w:val="20"/>
        </w:rPr>
        <w:t xml:space="preserve"> each</w:t>
      </w:r>
      <w:r>
        <w:rPr>
          <w:rFonts w:cs="Arial"/>
          <w:szCs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106"/>
    </w:p>
    <w:p w14:paraId="652A4EA0" w14:textId="77777777" w:rsidR="006A273B" w:rsidRDefault="0011435F">
      <w:pPr>
        <w:pStyle w:val="Style1"/>
        <w:ind w:left="426" w:hanging="426"/>
        <w:rPr>
          <w:rFonts w:cs="Arial"/>
          <w:szCs w:val="20"/>
        </w:rPr>
      </w:pPr>
      <w:bookmarkStart w:id="108" w:name="_Toc27154783"/>
      <w:bookmarkStart w:id="109" w:name="_Ref507056940"/>
      <w:r>
        <w:rPr>
          <w:rFonts w:cs="Arial"/>
          <w:b/>
          <w:bCs/>
          <w:szCs w:val="20"/>
        </w:rPr>
        <w:t xml:space="preserve">IP in BioMedIT </w:t>
      </w:r>
      <w:bookmarkEnd w:id="108"/>
      <w:r>
        <w:rPr>
          <w:rFonts w:cs="Arial"/>
          <w:b/>
          <w:bCs/>
          <w:szCs w:val="20"/>
        </w:rPr>
        <w:t>Node</w:t>
      </w:r>
      <w:r>
        <w:rPr>
          <w:rFonts w:cs="Arial"/>
          <w:szCs w:val="20"/>
        </w:rPr>
        <w:t xml:space="preserve">. As between the Principals and the BioMedIT Node, the BioMedIT Node shall be and remain the sole owner of all Intellectual Property Rights in and to the BioMedIT Node, as well as any other infrastructure used to provide the Services. </w:t>
      </w:r>
      <w:bookmarkEnd w:id="109"/>
      <w:r>
        <w:rPr>
          <w:rFonts w:cs="Arial"/>
          <w:szCs w:val="20"/>
        </w:rPr>
        <w:t>Nothing in this DTPA is intended to assign or grant the Principals or any other party any Intellectual Property Rights or other rights of the BioMedIT Node.</w:t>
      </w:r>
    </w:p>
    <w:p w14:paraId="23173DF9" w14:textId="00A6485A" w:rsidR="006A273B" w:rsidRDefault="0011435F">
      <w:pPr>
        <w:pStyle w:val="Sectiontitle"/>
        <w:numPr>
          <w:ilvl w:val="0"/>
          <w:numId w:val="8"/>
        </w:numPr>
        <w:ind w:left="426" w:hanging="426"/>
        <w:jc w:val="both"/>
        <w:rPr>
          <w:caps w:val="0"/>
          <w:sz w:val="20"/>
        </w:rPr>
      </w:pPr>
      <w:bookmarkStart w:id="110" w:name="_Ref42755363"/>
      <w:r>
        <w:rPr>
          <w:caps w:val="0"/>
          <w:sz w:val="20"/>
        </w:rPr>
        <w:lastRenderedPageBreak/>
        <w:t>Liability</w:t>
      </w:r>
      <w:bookmarkEnd w:id="110"/>
    </w:p>
    <w:p w14:paraId="4DB137DF" w14:textId="195BAD4B" w:rsidR="006A273B" w:rsidRDefault="0011435F">
      <w:pPr>
        <w:pStyle w:val="Style1"/>
        <w:numPr>
          <w:ilvl w:val="0"/>
          <w:numId w:val="21"/>
        </w:numPr>
        <w:ind w:left="426" w:hanging="426"/>
        <w:rPr>
          <w:rFonts w:cs="Arial"/>
          <w:szCs w:val="20"/>
        </w:rPr>
      </w:pPr>
      <w:r>
        <w:rPr>
          <w:rFonts w:cs="Arial"/>
          <w:szCs w:val="20"/>
        </w:rPr>
        <w:t xml:space="preserve">Subject to Section </w:t>
      </w:r>
      <w:r>
        <w:rPr>
          <w:rFonts w:cs="Arial"/>
          <w:szCs w:val="20"/>
        </w:rPr>
        <w:fldChar w:fldCharType="begin"/>
      </w:r>
      <w:r>
        <w:rPr>
          <w:rFonts w:cs="Arial"/>
          <w:szCs w:val="20"/>
        </w:rPr>
        <w:instrText xml:space="preserve"> REF _Ref42755363 \n \h  \* MERGEFORMAT </w:instrText>
      </w:r>
      <w:r>
        <w:rPr>
          <w:rFonts w:cs="Arial"/>
          <w:szCs w:val="20"/>
        </w:rPr>
      </w:r>
      <w:r>
        <w:rPr>
          <w:rFonts w:cs="Arial"/>
          <w:szCs w:val="20"/>
        </w:rPr>
        <w:fldChar w:fldCharType="separate"/>
      </w:r>
      <w:r>
        <w:rPr>
          <w:rFonts w:cs="Arial"/>
          <w:szCs w:val="20"/>
        </w:rPr>
        <w:t>VIII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_Ref27136499 \n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below, each Party shall be liable to the other Parties for actual costs, charges, damages, expenses or losses suffered by the other Parties resulting from its breach of any of its obligation or warranty under this DTPA. </w:t>
      </w:r>
    </w:p>
    <w:p w14:paraId="22B94B9E" w14:textId="77777777" w:rsidR="006A273B" w:rsidRDefault="0011435F">
      <w:pPr>
        <w:pStyle w:val="Style1"/>
        <w:ind w:left="426" w:hanging="426"/>
        <w:rPr>
          <w:rFonts w:cs="Arial"/>
          <w:szCs w:val="20"/>
        </w:rPr>
      </w:pPr>
      <w:bookmarkStart w:id="111" w:name="_Ref27136499"/>
      <w:r>
        <w:rPr>
          <w:rFonts w:cs="Arial"/>
          <w:szCs w:val="20"/>
        </w:rPr>
        <w:t>Each Party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111"/>
    </w:p>
    <w:p w14:paraId="3996AB90" w14:textId="77777777" w:rsidR="006A273B" w:rsidRDefault="0011435F">
      <w:pPr>
        <w:pStyle w:val="Sectiontitle"/>
        <w:numPr>
          <w:ilvl w:val="0"/>
          <w:numId w:val="8"/>
        </w:numPr>
        <w:ind w:left="426" w:hanging="426"/>
        <w:jc w:val="both"/>
        <w:rPr>
          <w:caps w:val="0"/>
          <w:sz w:val="20"/>
        </w:rPr>
      </w:pPr>
      <w:bookmarkStart w:id="112" w:name="_Ref42755501"/>
      <w:r>
        <w:rPr>
          <w:caps w:val="0"/>
          <w:sz w:val="20"/>
        </w:rPr>
        <w:t>Term</w:t>
      </w:r>
      <w:bookmarkEnd w:id="112"/>
    </w:p>
    <w:p w14:paraId="644091DF" w14:textId="77777777" w:rsidR="006A273B" w:rsidRDefault="0011435F">
      <w:pPr>
        <w:pStyle w:val="Style1"/>
        <w:numPr>
          <w:ilvl w:val="0"/>
          <w:numId w:val="14"/>
        </w:numPr>
        <w:ind w:left="426" w:hanging="426"/>
        <w:rPr>
          <w:rFonts w:cs="Arial"/>
          <w:szCs w:val="20"/>
        </w:rPr>
      </w:pPr>
      <w:r>
        <w:rPr>
          <w:rFonts w:cs="Arial"/>
          <w:b/>
          <w:bCs/>
          <w:szCs w:val="20"/>
        </w:rPr>
        <w:t>Term</w:t>
      </w:r>
      <w:r>
        <w:rPr>
          <w:rFonts w:cs="Arial"/>
          <w:szCs w:val="20"/>
        </w:rPr>
        <w:t xml:space="preserve">. This DTPA shall be binding between the Parties upon its execution by all Parties and shall remain in effect until expiration or termination of the DTUA, unless terminated earlier in accordance with this Section of </w:t>
      </w:r>
      <w:r>
        <w:rPr>
          <w:rFonts w:cs="Arial"/>
          <w:szCs w:val="20"/>
        </w:rPr>
        <w:fldChar w:fldCharType="begin"/>
      </w:r>
      <w:r>
        <w:rPr>
          <w:rFonts w:cs="Arial"/>
          <w:szCs w:val="20"/>
        </w:rPr>
        <w:instrText xml:space="preserve"> REF _Ref42755501 \n \h  \* MERGEFORMAT </w:instrText>
      </w:r>
      <w:r>
        <w:rPr>
          <w:rFonts w:cs="Arial"/>
          <w:szCs w:val="20"/>
        </w:rPr>
      </w:r>
      <w:r>
        <w:rPr>
          <w:rFonts w:cs="Arial"/>
          <w:szCs w:val="20"/>
        </w:rPr>
        <w:fldChar w:fldCharType="separate"/>
      </w:r>
      <w:r>
        <w:rPr>
          <w:rFonts w:cs="Arial"/>
          <w:szCs w:val="20"/>
        </w:rPr>
        <w:t>IX</w:t>
      </w:r>
      <w:r>
        <w:rPr>
          <w:rFonts w:cs="Arial"/>
          <w:szCs w:val="20"/>
        </w:rPr>
        <w:fldChar w:fldCharType="end"/>
      </w:r>
      <w:r>
        <w:rPr>
          <w:rFonts w:cs="Arial"/>
          <w:szCs w:val="20"/>
        </w:rPr>
        <w:t xml:space="preserve"> of the DTPA.</w:t>
      </w:r>
    </w:p>
    <w:p w14:paraId="1C28FAB2" w14:textId="77777777" w:rsidR="006A273B" w:rsidRDefault="0011435F">
      <w:pPr>
        <w:pStyle w:val="Style1"/>
        <w:ind w:left="426" w:hanging="426"/>
        <w:rPr>
          <w:rFonts w:cs="Arial"/>
          <w:szCs w:val="20"/>
        </w:rPr>
      </w:pPr>
      <w:bookmarkStart w:id="113" w:name="_Ref507062267"/>
      <w:r>
        <w:rPr>
          <w:rFonts w:cs="Arial"/>
          <w:b/>
          <w:bCs/>
          <w:szCs w:val="20"/>
        </w:rPr>
        <w:t>Termination for Convenience</w:t>
      </w:r>
      <w:r>
        <w:rPr>
          <w:rFonts w:cs="Arial"/>
          <w:szCs w:val="20"/>
        </w:rPr>
        <w:t xml:space="preserve">. </w:t>
      </w:r>
      <w:bookmarkStart w:id="114" w:name="_Hlk36045197"/>
      <w:r>
        <w:rPr>
          <w:rFonts w:cs="Arial"/>
          <w:szCs w:val="20"/>
        </w:rPr>
        <w:t xml:space="preserve">Each Party may terminate this DTPA for any reason at any time upon 3 </w:t>
      </w:r>
      <w:proofErr w:type="gramStart"/>
      <w:r>
        <w:rPr>
          <w:rFonts w:cs="Arial"/>
          <w:szCs w:val="20"/>
        </w:rPr>
        <w:t>months</w:t>
      </w:r>
      <w:proofErr w:type="gramEnd"/>
      <w:r>
        <w:rPr>
          <w:rFonts w:cs="Arial"/>
          <w:szCs w:val="20"/>
        </w:rPr>
        <w:t xml:space="preserve"> prior written notice to the other Parties. A termination by a Party shall have the effect of terminating the DTPA for all Parties, except as otherwise agreed in writing by the non-terminating Parties</w:t>
      </w:r>
      <w:bookmarkEnd w:id="113"/>
      <w:r>
        <w:rPr>
          <w:rFonts w:cs="Arial"/>
          <w:szCs w:val="20"/>
        </w:rPr>
        <w:t xml:space="preserve">. </w:t>
      </w:r>
      <w:bookmarkEnd w:id="114"/>
    </w:p>
    <w:p w14:paraId="6B263A9B" w14:textId="77777777" w:rsidR="006A273B" w:rsidRDefault="0011435F">
      <w:pPr>
        <w:pStyle w:val="Style1"/>
        <w:ind w:left="426" w:hanging="426"/>
        <w:rPr>
          <w:rFonts w:cs="Arial"/>
          <w:szCs w:val="20"/>
        </w:rPr>
      </w:pPr>
      <w:bookmarkStart w:id="115" w:name="_Ref507060500"/>
      <w:r>
        <w:rPr>
          <w:rFonts w:cs="Arial"/>
          <w:b/>
          <w:bCs/>
          <w:szCs w:val="20"/>
        </w:rPr>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115"/>
    </w:p>
    <w:p w14:paraId="34A33223" w14:textId="77777777" w:rsidR="006A273B" w:rsidRDefault="0011435F">
      <w:pPr>
        <w:pStyle w:val="Style1"/>
        <w:ind w:left="426" w:hanging="426"/>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14:paraId="73C73CDB" w14:textId="77777777" w:rsidR="006A273B" w:rsidRDefault="0011435F">
      <w:pPr>
        <w:pStyle w:val="Sectiontitle"/>
        <w:numPr>
          <w:ilvl w:val="0"/>
          <w:numId w:val="8"/>
        </w:numPr>
        <w:ind w:left="426" w:hanging="426"/>
        <w:jc w:val="both"/>
        <w:rPr>
          <w:caps w:val="0"/>
          <w:sz w:val="20"/>
        </w:rPr>
      </w:pPr>
      <w:r>
        <w:rPr>
          <w:caps w:val="0"/>
          <w:sz w:val="20"/>
        </w:rPr>
        <w:t>Miscellaneous</w:t>
      </w:r>
    </w:p>
    <w:p w14:paraId="3D769D16" w14:textId="77777777" w:rsidR="006A273B" w:rsidRDefault="0011435F">
      <w:pPr>
        <w:pStyle w:val="Style1"/>
        <w:numPr>
          <w:ilvl w:val="0"/>
          <w:numId w:val="16"/>
        </w:numPr>
        <w:ind w:left="426" w:hanging="426"/>
        <w:rPr>
          <w:rFonts w:cs="Arial"/>
          <w:szCs w:val="20"/>
        </w:rPr>
      </w:pPr>
      <w:r>
        <w:rPr>
          <w:rFonts w:cs="Arial"/>
          <w:b/>
          <w:bCs/>
          <w:szCs w:val="20"/>
        </w:rPr>
        <w:t>Amendment</w:t>
      </w:r>
      <w:r>
        <w:rPr>
          <w:rFonts w:cs="Arial"/>
          <w:szCs w:val="20"/>
        </w:rPr>
        <w:t xml:space="preserve">. This DTPA may be modified only by a written instrument duly executed by each Party. </w:t>
      </w:r>
    </w:p>
    <w:p w14:paraId="0A7534D4" w14:textId="77777777" w:rsidR="006A273B" w:rsidRDefault="0011435F">
      <w:pPr>
        <w:pStyle w:val="Style1"/>
        <w:ind w:left="426" w:hanging="426"/>
        <w:rPr>
          <w:rFonts w:cs="Arial"/>
          <w:szCs w:val="20"/>
        </w:rPr>
      </w:pPr>
      <w:bookmarkStart w:id="116" w:name="_Toc27154794"/>
      <w:bookmarkStart w:id="117" w:name="_Toc31904538"/>
      <w:bookmarkStart w:id="118" w:name="_Hlk521935864"/>
      <w:r>
        <w:rPr>
          <w:rFonts w:cs="Arial"/>
          <w:b/>
          <w:bCs/>
          <w:szCs w:val="20"/>
        </w:rPr>
        <w:t>Independent Contractors</w:t>
      </w:r>
      <w:r>
        <w:rPr>
          <w:rFonts w:cs="Arial"/>
          <w:szCs w:val="20"/>
        </w:rPr>
        <w:t>. Nothing in this DTPA is intended to, or shall be deemed to, establish any partnership or joint venture between the Parties,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14:paraId="4D7868B4" w14:textId="77777777" w:rsidR="006A273B" w:rsidRDefault="0011435F">
      <w:pPr>
        <w:pStyle w:val="Style1"/>
        <w:ind w:left="426" w:hanging="426"/>
        <w:rPr>
          <w:rFonts w:cs="Arial"/>
          <w:szCs w:val="20"/>
        </w:rPr>
      </w:pPr>
      <w:r>
        <w:rPr>
          <w:rFonts w:cs="Arial"/>
          <w:b/>
          <w:bCs/>
          <w:szCs w:val="20"/>
        </w:rPr>
        <w:t>Electronic Form</w:t>
      </w:r>
      <w:r>
        <w:rPr>
          <w:rFonts w:cs="Arial"/>
          <w:szCs w:val="20"/>
        </w:rPr>
        <w:t xml:space="preserve">. The words “execution”, “signature” and similar words in this DTPA shall be deemed to include unqualified electronic signature (e.g. </w:t>
      </w:r>
      <w:proofErr w:type="spellStart"/>
      <w:r>
        <w:rPr>
          <w:rFonts w:cs="Arial"/>
          <w:szCs w:val="20"/>
        </w:rPr>
        <w:t>Docusign</w:t>
      </w:r>
      <w:proofErr w:type="spellEnd"/>
      <w:r>
        <w:rPr>
          <w:rFonts w:cs="Arial"/>
          <w:szCs w:val="20"/>
        </w:rPr>
        <w:t xml:space="preserve"> or any equivalent e-signature Provider) each of which shall be of the same legal effect, validity or enforceability as a manually executed signature, while the term "in writing" shall include communications by email.</w:t>
      </w:r>
    </w:p>
    <w:p w14:paraId="1F55AA5E" w14:textId="77777777" w:rsidR="006A273B" w:rsidRDefault="0011435F">
      <w:pPr>
        <w:pStyle w:val="Style1"/>
        <w:ind w:left="426" w:hanging="426"/>
        <w:rPr>
          <w:rFonts w:cs="Arial"/>
          <w:szCs w:val="20"/>
        </w:rPr>
      </w:pPr>
      <w:r>
        <w:rPr>
          <w:rFonts w:cs="Arial"/>
          <w:b/>
          <w:bCs/>
          <w:szCs w:val="20"/>
        </w:rPr>
        <w:t>Assignment</w:t>
      </w:r>
      <w:r>
        <w:rPr>
          <w:rFonts w:cs="Arial"/>
          <w:szCs w:val="20"/>
        </w:rPr>
        <w:t>. No Party may transfer this DTPA, or assign in whole or in part its rights or obligations under this DTPA, without the prior written consent of all other Parties. Any transfer or assignment made without such consent shall be null.</w:t>
      </w:r>
    </w:p>
    <w:p w14:paraId="34759DFC" w14:textId="77777777" w:rsidR="006A273B" w:rsidRDefault="0011435F">
      <w:pPr>
        <w:pStyle w:val="Style1"/>
        <w:ind w:left="426" w:hanging="426"/>
        <w:rPr>
          <w:rFonts w:cs="Arial"/>
          <w:szCs w:val="20"/>
        </w:rPr>
      </w:pPr>
      <w:r>
        <w:rPr>
          <w:rFonts w:cs="Arial"/>
          <w:b/>
          <w:bCs/>
          <w:szCs w:val="20"/>
        </w:rPr>
        <w:t>Force Majeure</w:t>
      </w:r>
      <w:bookmarkEnd w:id="116"/>
      <w:bookmarkEnd w:id="117"/>
      <w:r>
        <w:rPr>
          <w:rFonts w:cs="Arial"/>
          <w:szCs w:val="20"/>
        </w:rPr>
        <w:t xml:space="preserve">. No Party shall be considered in default under this DTPA if all or any of its obligations are delayed or prevented as a result of a situation of force majeure, such as natural </w:t>
      </w:r>
      <w:r>
        <w:rPr>
          <w:rFonts w:cs="Arial"/>
          <w:szCs w:val="20"/>
        </w:rPr>
        <w:lastRenderedPageBreak/>
        <w:t>disasters of a particular intensity, war, epidemics, riot, strike, power failure or Internet network failure, or any other cause that is reasonably beyond the control of the affected Party.</w:t>
      </w:r>
      <w:bookmarkEnd w:id="118"/>
    </w:p>
    <w:p w14:paraId="1F3A8B1D" w14:textId="77777777" w:rsidR="006A273B" w:rsidRDefault="0011435F">
      <w:pPr>
        <w:pStyle w:val="Style1"/>
        <w:ind w:left="426" w:hanging="426"/>
        <w:rPr>
          <w:rFonts w:cs="Arial"/>
          <w:szCs w:val="20"/>
        </w:rPr>
      </w:pPr>
      <w:r>
        <w:rPr>
          <w:rFonts w:cs="Arial"/>
          <w:b/>
          <w:bCs/>
          <w:szCs w:val="20"/>
        </w:rPr>
        <w:t>Entire DTUA</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23F7A4B7" w14:textId="77777777" w:rsidR="006A273B" w:rsidRDefault="0011435F">
      <w:pPr>
        <w:pStyle w:val="Style1"/>
        <w:ind w:left="426" w:hanging="426"/>
        <w:rPr>
          <w:rFonts w:cs="Arial"/>
          <w:szCs w:val="20"/>
        </w:rPr>
      </w:pPr>
      <w:r>
        <w:rPr>
          <w:rFonts w:cs="Arial"/>
          <w:b/>
          <w:bCs/>
          <w:szCs w:val="20"/>
        </w:rPr>
        <w:t>Hierarchy</w:t>
      </w:r>
      <w:r>
        <w:rPr>
          <w:rFonts w:cs="Arial"/>
          <w:szCs w:val="20"/>
        </w:rPr>
        <w:t>. In the event of conflict with a schedule to this DTPA, this main body of this DTPA will govern, unless the schedule specifically states its intent to do so and cites the section or sections amended.</w:t>
      </w:r>
    </w:p>
    <w:p w14:paraId="6E76B767" w14:textId="77777777" w:rsidR="006A273B" w:rsidRDefault="0011435F">
      <w:pPr>
        <w:pStyle w:val="Style1"/>
        <w:ind w:left="426" w:hanging="426"/>
        <w:rPr>
          <w:rFonts w:cs="Arial"/>
          <w:szCs w:val="20"/>
        </w:rPr>
      </w:pPr>
      <w:r>
        <w:rPr>
          <w:rFonts w:cs="Arial"/>
          <w:b/>
          <w:bCs/>
          <w:szCs w:val="20"/>
        </w:rPr>
        <w:t>Severability</w:t>
      </w:r>
      <w:r>
        <w:rPr>
          <w:rFonts w:cs="Arial"/>
          <w:szCs w:val="20"/>
        </w:rPr>
        <w:t xml:space="preserve">. If any provision of this DTPA is held to be invalid or unenforceable for any reason, the Parties shall replace it by a substitute provision that achieves to the fullest extent possible the same legal and economic purposes as those of the invalid or unenforceable provision. In any event, the remainder of this DTPA shall remain in full force and effect between the Parties. </w:t>
      </w:r>
    </w:p>
    <w:p w14:paraId="5B66C9BA" w14:textId="77777777" w:rsidR="006A273B" w:rsidRDefault="0011435F">
      <w:pPr>
        <w:pStyle w:val="Style1"/>
        <w:ind w:left="426" w:hanging="426"/>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1155C036" w14:textId="77777777" w:rsidR="006A273B" w:rsidRDefault="0011435F">
      <w:pPr>
        <w:pStyle w:val="Sectiontitle"/>
        <w:numPr>
          <w:ilvl w:val="0"/>
          <w:numId w:val="8"/>
        </w:numPr>
        <w:ind w:left="426" w:hanging="426"/>
        <w:jc w:val="both"/>
        <w:rPr>
          <w:caps w:val="0"/>
          <w:sz w:val="20"/>
        </w:rPr>
      </w:pPr>
      <w:r>
        <w:rPr>
          <w:caps w:val="0"/>
          <w:sz w:val="20"/>
        </w:rPr>
        <w:t>Governing Law and Jurisdiction</w:t>
      </w:r>
    </w:p>
    <w:p w14:paraId="21BB90B7" w14:textId="77777777" w:rsidR="006A273B" w:rsidRDefault="0011435F">
      <w:pPr>
        <w:pStyle w:val="Style1"/>
        <w:numPr>
          <w:ilvl w:val="0"/>
          <w:numId w:val="15"/>
        </w:numPr>
        <w:ind w:left="426" w:hanging="426"/>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w:t>
      </w:r>
      <w:proofErr w:type="spellStart"/>
      <w:r>
        <w:rPr>
          <w:rFonts w:cs="Arial"/>
          <w:szCs w:val="20"/>
        </w:rPr>
        <w:t>laws</w:t>
      </w:r>
      <w:proofErr w:type="spellEnd"/>
      <w:r>
        <w:rPr>
          <w:rFonts w:cs="Arial"/>
          <w:szCs w:val="20"/>
        </w:rPr>
        <w:t xml:space="preserve"> provisions. </w:t>
      </w:r>
    </w:p>
    <w:p w14:paraId="33AB7FB1" w14:textId="77777777" w:rsidR="006A273B" w:rsidRDefault="0011435F">
      <w:pPr>
        <w:pStyle w:val="Style1"/>
        <w:ind w:left="426" w:hanging="426"/>
        <w:rPr>
          <w:rFonts w:cs="Arial"/>
          <w:szCs w:val="20"/>
        </w:rPr>
      </w:pPr>
      <w:r>
        <w:rPr>
          <w:rFonts w:cs="Arial"/>
          <w:b/>
          <w:bCs/>
          <w:szCs w:val="20"/>
        </w:rPr>
        <w:t>Jurisdiction</w:t>
      </w:r>
      <w:r>
        <w:rPr>
          <w:rFonts w:cs="Arial"/>
          <w:szCs w:val="20"/>
        </w:rPr>
        <w:t xml:space="preserve">. </w:t>
      </w:r>
      <w:bookmarkStart w:id="119" w:name="_Hlk52964297"/>
      <w:r>
        <w:rPr>
          <w:rFonts w:cs="Arial"/>
          <w:szCs w:val="20"/>
        </w:rPr>
        <w:t>Any dispute or difference arising out of or in relation to this DTPA shall be subject to the exclusive jurisdiction of the Swiss courts at the registered seat of the defending Party, subject to the right of appeal to the Federal Tribunal.</w:t>
      </w:r>
      <w:bookmarkEnd w:id="119"/>
    </w:p>
    <w:p w14:paraId="554E8084" w14:textId="77777777" w:rsidR="006A273B" w:rsidRDefault="0011435F">
      <w:pPr>
        <w:spacing w:line="240" w:lineRule="auto"/>
        <w:rPr>
          <w:rFonts w:ascii="Arial" w:eastAsia="Times New Roman" w:hAnsi="Arial" w:cs="Arial"/>
          <w:b/>
          <w:bCs/>
          <w:szCs w:val="20"/>
          <w:lang w:val="nl-NL" w:eastAsia="fr-FR"/>
        </w:rPr>
      </w:pPr>
      <w:r>
        <w:rPr>
          <w:rFonts w:ascii="Arial" w:hAnsi="Arial" w:cs="Arial"/>
          <w:b/>
          <w:szCs w:val="20"/>
          <w:lang w:val="nl-NL"/>
        </w:rPr>
        <w:br w:type="page"/>
      </w:r>
      <w:r>
        <w:rPr>
          <w:rFonts w:ascii="Arial" w:hAnsi="Arial" w:cs="Arial"/>
          <w:b/>
          <w:szCs w:val="20"/>
          <w:lang w:val="en-US"/>
        </w:rPr>
        <w:lastRenderedPageBreak/>
        <w:t>Acknowledged and approved by the Principals</w:t>
      </w:r>
    </w:p>
    <w:p w14:paraId="3FA53247" w14:textId="77777777" w:rsidR="006A273B" w:rsidRDefault="006A273B">
      <w:pPr>
        <w:spacing w:line="276" w:lineRule="auto"/>
        <w:jc w:val="both"/>
        <w:rPr>
          <w:rFonts w:ascii="Arial" w:hAnsi="Arial" w:cs="Arial"/>
          <w:szCs w:val="20"/>
          <w:lang w:val="en-US"/>
        </w:rPr>
      </w:pPr>
    </w:p>
    <w:p w14:paraId="3F869DF7" w14:textId="77777777" w:rsidR="006A273B" w:rsidRDefault="0011435F">
      <w:pPr>
        <w:widowControl w:val="0"/>
        <w:spacing w:line="276" w:lineRule="auto"/>
        <w:jc w:val="both"/>
        <w:rPr>
          <w:rFonts w:ascii="Arial" w:hAnsi="Arial" w:cs="Arial"/>
          <w:b/>
          <w:szCs w:val="20"/>
          <w:lang w:val="en-US"/>
        </w:rPr>
      </w:pPr>
      <w:r>
        <w:rPr>
          <w:rFonts w:ascii="Arial" w:hAnsi="Arial" w:cs="Arial"/>
          <w:b/>
          <w:szCs w:val="20"/>
          <w:lang w:val="en-US"/>
        </w:rPr>
        <w:t>Provider</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Recipient </w:t>
      </w:r>
    </w:p>
    <w:p w14:paraId="2A66F435" w14:textId="77777777" w:rsidR="006A273B" w:rsidRDefault="0011435F">
      <w:pPr>
        <w:spacing w:line="276" w:lineRule="auto"/>
        <w:jc w:val="both"/>
        <w:rPr>
          <w:rFonts w:ascii="Arial" w:hAnsi="Arial" w:cs="Arial"/>
          <w:szCs w:val="20"/>
          <w:lang w:val="en-US"/>
        </w:rPr>
      </w:pPr>
      <w:r>
        <w:rPr>
          <w:rFonts w:ascii="Arial" w:hAnsi="Arial" w:cs="Arial"/>
          <w:b/>
          <w:szCs w:val="20"/>
          <w:highlight w:val="lightGray"/>
          <w:lang w:val="en-US"/>
        </w:rPr>
        <w:t>[NAME]</w:t>
      </w:r>
      <w:r>
        <w:rPr>
          <w:rFonts w:ascii="Arial" w:hAnsi="Arial" w:cs="Arial"/>
          <w:b/>
          <w:szCs w:val="20"/>
          <w:lang w:val="en-US"/>
        </w:rPr>
        <w:t xml:space="preserve"> </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w:t>
      </w:r>
      <w:proofErr w:type="gramStart"/>
      <w:r>
        <w:rPr>
          <w:rFonts w:ascii="Arial" w:hAnsi="Arial" w:cs="Arial"/>
          <w:b/>
          <w:szCs w:val="20"/>
          <w:lang w:val="en-US"/>
        </w:rPr>
        <w:t xml:space="preserve">   </w:t>
      </w:r>
      <w:r>
        <w:rPr>
          <w:rFonts w:ascii="Arial" w:hAnsi="Arial" w:cs="Arial"/>
          <w:b/>
          <w:szCs w:val="20"/>
          <w:highlight w:val="lightGray"/>
          <w:lang w:val="en-US"/>
        </w:rPr>
        <w:t>[</w:t>
      </w:r>
      <w:proofErr w:type="gramEnd"/>
      <w:r>
        <w:rPr>
          <w:rFonts w:ascii="Arial" w:hAnsi="Arial" w:cs="Arial"/>
          <w:b/>
          <w:szCs w:val="20"/>
          <w:highlight w:val="lightGray"/>
          <w:lang w:val="en-US"/>
        </w:rPr>
        <w:t>NAME]</w:t>
      </w:r>
    </w:p>
    <w:p w14:paraId="4AB3692C" w14:textId="77777777" w:rsidR="006A273B" w:rsidRDefault="006A273B">
      <w:pPr>
        <w:spacing w:line="276" w:lineRule="auto"/>
        <w:jc w:val="both"/>
        <w:rPr>
          <w:rFonts w:ascii="Arial" w:hAnsi="Arial" w:cs="Arial"/>
          <w:szCs w:val="20"/>
          <w:lang w:val="en-US"/>
        </w:rPr>
      </w:pPr>
    </w:p>
    <w:p w14:paraId="5FD6A79B" w14:textId="77777777" w:rsidR="006A273B" w:rsidRDefault="0011435F">
      <w:pPr>
        <w:tabs>
          <w:tab w:val="left" w:pos="4536"/>
        </w:tabs>
        <w:spacing w:line="276" w:lineRule="auto"/>
        <w:jc w:val="both"/>
        <w:rPr>
          <w:rFonts w:ascii="Arial" w:hAnsi="Arial" w:cs="Arial"/>
          <w:szCs w:val="20"/>
          <w:lang w:val="en-US"/>
        </w:rPr>
      </w:pPr>
      <w:r>
        <w:rPr>
          <w:rFonts w:ascii="Arial" w:hAnsi="Arial" w:cs="Arial"/>
          <w:szCs w:val="20"/>
          <w:lang w:val="en-US"/>
        </w:rPr>
        <w:tab/>
      </w:r>
    </w:p>
    <w:p w14:paraId="48E8D15B" w14:textId="77777777" w:rsidR="006A273B" w:rsidRDefault="006A273B">
      <w:pPr>
        <w:spacing w:line="276" w:lineRule="auto"/>
        <w:jc w:val="both"/>
        <w:rPr>
          <w:rFonts w:ascii="Arial" w:hAnsi="Arial" w:cs="Arial"/>
          <w:szCs w:val="20"/>
          <w:lang w:val="en-US"/>
        </w:rPr>
      </w:pPr>
    </w:p>
    <w:p w14:paraId="26B4670D" w14:textId="77777777" w:rsidR="006A273B" w:rsidRDefault="006A273B">
      <w:pPr>
        <w:spacing w:line="240" w:lineRule="auto"/>
        <w:jc w:val="both"/>
        <w:rPr>
          <w:rFonts w:ascii="Arial" w:hAnsi="Arial" w:cs="Arial"/>
          <w:szCs w:val="20"/>
          <w:lang w:val="en-US"/>
        </w:rPr>
      </w:pPr>
    </w:p>
    <w:p w14:paraId="71E23323" w14:textId="77777777" w:rsidR="006A273B" w:rsidRDefault="006A273B">
      <w:pPr>
        <w:spacing w:line="240" w:lineRule="auto"/>
        <w:jc w:val="both"/>
        <w:rPr>
          <w:rFonts w:ascii="Arial" w:hAnsi="Arial" w:cs="Arial"/>
          <w:szCs w:val="20"/>
          <w:lang w:val="en-US"/>
        </w:rPr>
      </w:pPr>
    </w:p>
    <w:p w14:paraId="0DD0C89E" w14:textId="77777777" w:rsidR="006A273B" w:rsidRDefault="006A273B">
      <w:pPr>
        <w:spacing w:line="240" w:lineRule="auto"/>
        <w:jc w:val="both"/>
        <w:rPr>
          <w:rFonts w:ascii="Arial" w:hAnsi="Arial" w:cs="Arial"/>
          <w:szCs w:val="20"/>
          <w:lang w:val="en-US"/>
        </w:rPr>
      </w:pPr>
    </w:p>
    <w:p w14:paraId="1DAD1577" w14:textId="77777777" w:rsidR="006A273B" w:rsidRDefault="0011435F">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141D3553" w14:textId="77777777" w:rsidR="006A273B" w:rsidRDefault="0011435F">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Duly Authorized Representative</w:t>
      </w:r>
      <w:r>
        <w:rPr>
          <w:rFonts w:ascii="Arial" w:hAnsi="Arial" w:cs="Arial"/>
          <w:b/>
          <w:szCs w:val="20"/>
          <w:lang w:val="en-US"/>
        </w:rPr>
        <w:tab/>
      </w:r>
      <w:r>
        <w:rPr>
          <w:rFonts w:ascii="Arial" w:hAnsi="Arial" w:cs="Arial"/>
          <w:b/>
          <w:szCs w:val="20"/>
          <w:lang w:val="en-US"/>
        </w:rPr>
        <w:tab/>
        <w:t>Duly Authorized Representative</w:t>
      </w:r>
    </w:p>
    <w:p w14:paraId="3F936261" w14:textId="77777777" w:rsidR="006A273B" w:rsidRDefault="0011435F">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14320A0B" w14:textId="77777777" w:rsidR="006A273B" w:rsidRDefault="0011435F">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5EB80390" w14:textId="77777777" w:rsidR="006A273B" w:rsidRDefault="006A273B">
      <w:pPr>
        <w:spacing w:line="276" w:lineRule="auto"/>
        <w:jc w:val="both"/>
        <w:rPr>
          <w:rFonts w:ascii="Arial" w:hAnsi="Arial" w:cs="Arial"/>
          <w:szCs w:val="20"/>
          <w:lang w:val="en-US"/>
        </w:rPr>
      </w:pPr>
    </w:p>
    <w:p w14:paraId="546D94A9" w14:textId="77777777" w:rsidR="006A273B" w:rsidRDefault="0011435F">
      <w:pPr>
        <w:tabs>
          <w:tab w:val="left" w:pos="4536"/>
        </w:tabs>
        <w:spacing w:line="276" w:lineRule="auto"/>
        <w:jc w:val="both"/>
        <w:rPr>
          <w:rFonts w:ascii="Arial" w:hAnsi="Arial" w:cs="Arial"/>
          <w:szCs w:val="20"/>
          <w:lang w:val="en-US"/>
        </w:rPr>
      </w:pPr>
      <w:r>
        <w:rPr>
          <w:rFonts w:ascii="Arial" w:hAnsi="Arial" w:cs="Arial"/>
          <w:szCs w:val="20"/>
          <w:lang w:val="en-US"/>
        </w:rPr>
        <w:tab/>
      </w:r>
    </w:p>
    <w:p w14:paraId="0AED0013" w14:textId="77777777" w:rsidR="006A273B" w:rsidRDefault="006A273B">
      <w:pPr>
        <w:spacing w:line="276" w:lineRule="auto"/>
        <w:jc w:val="both"/>
        <w:rPr>
          <w:rFonts w:ascii="Arial" w:hAnsi="Arial" w:cs="Arial"/>
          <w:szCs w:val="20"/>
          <w:lang w:val="en-US"/>
        </w:rPr>
      </w:pPr>
    </w:p>
    <w:p w14:paraId="412882DD" w14:textId="77777777" w:rsidR="006A273B" w:rsidRDefault="0011435F">
      <w:pPr>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szCs w:val="20"/>
          <w:highlight w:val="yellow"/>
          <w:lang w:val="en-US"/>
        </w:rPr>
        <w:t xml:space="preserve">(Core-IT,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w:t>
      </w:r>
      <w:proofErr w:type="spellStart"/>
      <w:r>
        <w:rPr>
          <w:rFonts w:ascii="Arial" w:hAnsi="Arial" w:cs="Arial"/>
          <w:szCs w:val="20"/>
          <w:highlight w:val="yellow"/>
          <w:lang w:val="en-US"/>
        </w:rPr>
        <w:t>BioMed</w:t>
      </w:r>
      <w:proofErr w:type="spellEnd"/>
      <w:r>
        <w:rPr>
          <w:rFonts w:ascii="Arial" w:hAnsi="Arial" w:cs="Arial"/>
          <w:szCs w:val="20"/>
          <w:highlight w:val="yellow"/>
          <w:lang w:val="en-US"/>
        </w:rPr>
        <w:t>-IT Node)</w:t>
      </w:r>
    </w:p>
    <w:p w14:paraId="4A312756" w14:textId="77777777" w:rsidR="006A273B" w:rsidRDefault="006A273B">
      <w:pPr>
        <w:spacing w:line="276" w:lineRule="auto"/>
        <w:jc w:val="both"/>
        <w:rPr>
          <w:rFonts w:ascii="Arial" w:hAnsi="Arial" w:cs="Arial"/>
          <w:szCs w:val="20"/>
          <w:highlight w:val="yellow"/>
          <w:lang w:val="en-US"/>
        </w:rPr>
      </w:pPr>
    </w:p>
    <w:p w14:paraId="5ABED9EB" w14:textId="77777777" w:rsidR="006A273B" w:rsidRDefault="006A273B">
      <w:pPr>
        <w:spacing w:line="276" w:lineRule="auto"/>
        <w:jc w:val="both"/>
        <w:rPr>
          <w:rFonts w:ascii="Arial" w:hAnsi="Arial" w:cs="Arial"/>
          <w:szCs w:val="20"/>
          <w:highlight w:val="yellow"/>
          <w:lang w:val="en-US"/>
        </w:rPr>
      </w:pPr>
    </w:p>
    <w:p w14:paraId="66BAF7BE" w14:textId="77777777" w:rsidR="006A273B" w:rsidRDefault="006A273B">
      <w:pPr>
        <w:spacing w:line="276" w:lineRule="auto"/>
        <w:jc w:val="both"/>
        <w:rPr>
          <w:rFonts w:ascii="Arial" w:hAnsi="Arial" w:cs="Arial"/>
          <w:szCs w:val="20"/>
          <w:highlight w:val="yellow"/>
          <w:lang w:val="en-US"/>
        </w:rPr>
      </w:pPr>
    </w:p>
    <w:p w14:paraId="2DBF1907"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14:paraId="172FF5B1"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Ron Appel</w:t>
      </w:r>
      <w:r>
        <w:rPr>
          <w:rFonts w:ascii="Arial" w:hAnsi="Arial" w:cs="Arial"/>
          <w:szCs w:val="20"/>
          <w:highlight w:val="yellow"/>
          <w:lang w:val="en-US"/>
        </w:rPr>
        <w:tab/>
      </w:r>
      <w:r>
        <w:rPr>
          <w:rFonts w:ascii="Arial" w:hAnsi="Arial" w:cs="Arial"/>
          <w:szCs w:val="20"/>
          <w:highlight w:val="yellow"/>
          <w:lang w:val="en-US"/>
        </w:rPr>
        <w:tab/>
      </w:r>
    </w:p>
    <w:p w14:paraId="25F13A1B"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SIB Executive Director</w:t>
      </w:r>
      <w:r>
        <w:rPr>
          <w:rFonts w:ascii="Arial" w:hAnsi="Arial" w:cs="Arial"/>
          <w:szCs w:val="20"/>
          <w:highlight w:val="yellow"/>
          <w:lang w:val="en-US"/>
        </w:rPr>
        <w:tab/>
      </w:r>
      <w:r>
        <w:rPr>
          <w:rFonts w:ascii="Arial" w:hAnsi="Arial" w:cs="Arial"/>
          <w:szCs w:val="20"/>
          <w:highlight w:val="yellow"/>
          <w:lang w:val="en-US"/>
        </w:rPr>
        <w:tab/>
      </w:r>
    </w:p>
    <w:p w14:paraId="324ED721"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59FE51B"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22507AA"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51A3C9D7"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13832915"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9CBB44A"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Heinz </w:t>
      </w:r>
      <w:proofErr w:type="spellStart"/>
      <w:r>
        <w:rPr>
          <w:rFonts w:ascii="Arial" w:hAnsi="Arial" w:cs="Arial"/>
          <w:szCs w:val="20"/>
          <w:highlight w:val="yellow"/>
          <w:lang w:val="en-US"/>
        </w:rPr>
        <w:t>Stockinger</w:t>
      </w:r>
      <w:proofErr w:type="spellEnd"/>
    </w:p>
    <w:p w14:paraId="06D0546D"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Head of Core-IT </w:t>
      </w:r>
    </w:p>
    <w:p w14:paraId="01438F66"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7E0FF91"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2DB92A68"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39C96C2" w14:textId="77777777" w:rsidR="006A273B" w:rsidRDefault="0011435F">
      <w:pPr>
        <w:tabs>
          <w:tab w:val="left" w:pos="3119"/>
          <w:tab w:val="left" w:pos="4536"/>
          <w:tab w:val="left" w:pos="7513"/>
        </w:tabs>
        <w:spacing w:line="276" w:lineRule="auto"/>
        <w:jc w:val="both"/>
        <w:rPr>
          <w:rFonts w:ascii="Arial" w:hAnsi="Arial" w:cs="Arial"/>
          <w:szCs w:val="20"/>
          <w:highlight w:val="green"/>
          <w:lang w:val="en-US"/>
        </w:rPr>
      </w:pPr>
      <w:r>
        <w:rPr>
          <w:rFonts w:ascii="Arial" w:hAnsi="Arial" w:cs="Arial"/>
          <w:szCs w:val="20"/>
          <w:highlight w:val="green"/>
          <w:lang w:val="en-US"/>
        </w:rPr>
        <w:t>OR</w:t>
      </w:r>
    </w:p>
    <w:p w14:paraId="195070CD"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E041BE9"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EAF9B04" w14:textId="77777777" w:rsidR="006A273B" w:rsidRDefault="0011435F">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Basel </w:t>
      </w:r>
      <w:proofErr w:type="spellStart"/>
      <w:r>
        <w:rPr>
          <w:rFonts w:ascii="Arial" w:hAnsi="Arial" w:cs="Arial"/>
          <w:szCs w:val="20"/>
          <w:highlight w:val="yellow"/>
          <w:lang w:val="en-US"/>
        </w:rPr>
        <w:t>BioMed</w:t>
      </w:r>
      <w:proofErr w:type="spellEnd"/>
      <w:r>
        <w:rPr>
          <w:rFonts w:ascii="Arial" w:hAnsi="Arial" w:cs="Arial"/>
          <w:szCs w:val="20"/>
          <w:highlight w:val="yellow"/>
          <w:lang w:val="en-US"/>
        </w:rPr>
        <w:t>-IT Node)</w:t>
      </w:r>
    </w:p>
    <w:p w14:paraId="71DAB0AE"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6DB9074F"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6E5A4487" w14:textId="77777777" w:rsidR="006A273B" w:rsidRDefault="006A273B">
      <w:pPr>
        <w:tabs>
          <w:tab w:val="left" w:pos="3119"/>
          <w:tab w:val="left" w:pos="4536"/>
          <w:tab w:val="left" w:pos="7513"/>
        </w:tabs>
        <w:spacing w:line="276" w:lineRule="auto"/>
        <w:jc w:val="both"/>
        <w:rPr>
          <w:rFonts w:ascii="Arial" w:hAnsi="Arial" w:cs="Arial"/>
          <w:szCs w:val="20"/>
          <w:u w:val="single"/>
          <w:lang w:val="en-US"/>
        </w:rPr>
      </w:pPr>
    </w:p>
    <w:p w14:paraId="1803DF5D" w14:textId="77777777" w:rsidR="006A273B" w:rsidRDefault="0011435F">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14:paraId="679CB10C" w14:textId="77777777" w:rsidR="006A273B" w:rsidRDefault="0011435F">
      <w:pPr>
        <w:tabs>
          <w:tab w:val="left" w:pos="3119"/>
          <w:tab w:val="left" w:pos="4536"/>
          <w:tab w:val="left" w:pos="7513"/>
        </w:tabs>
        <w:spacing w:line="276" w:lineRule="auto"/>
        <w:jc w:val="both"/>
        <w:rPr>
          <w:rFonts w:ascii="Arial" w:hAnsi="Arial" w:cs="Arial"/>
          <w:szCs w:val="20"/>
          <w:lang w:val="en-US"/>
        </w:rPr>
      </w:pPr>
      <w:r>
        <w:rPr>
          <w:rFonts w:ascii="Arial" w:hAnsi="Arial" w:cs="Arial"/>
          <w:szCs w:val="20"/>
          <w:lang w:val="en-US"/>
        </w:rPr>
        <w:t>Torsten Schwede</w:t>
      </w:r>
    </w:p>
    <w:p w14:paraId="01411765" w14:textId="77777777" w:rsidR="006A273B" w:rsidRDefault="0011435F">
      <w:pPr>
        <w:rPr>
          <w:rFonts w:ascii="Arial" w:hAnsi="Arial" w:cs="Arial"/>
          <w:b/>
          <w:szCs w:val="20"/>
          <w:lang w:val="en-US"/>
        </w:rPr>
      </w:pPr>
      <w:r>
        <w:rPr>
          <w:rFonts w:ascii="Arial" w:hAnsi="Arial" w:cs="Arial"/>
          <w:szCs w:val="20"/>
          <w:lang w:val="en-US"/>
        </w:rPr>
        <w:t>Vice President for Research, University of Basel</w:t>
      </w:r>
      <w:r>
        <w:rPr>
          <w:rFonts w:ascii="Arial" w:hAnsi="Arial" w:cs="Arial"/>
          <w:szCs w:val="20"/>
          <w:lang w:val="en-US"/>
        </w:rPr>
        <w:br/>
        <w:t>Date:</w:t>
      </w:r>
    </w:p>
    <w:p w14:paraId="392B1EBC"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4646F01C"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2A763100" w14:textId="77777777" w:rsidR="006A273B"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134283C7"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79C6144C"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14:paraId="3F05B1DA"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computing center </w:t>
      </w:r>
    </w:p>
    <w:p w14:paraId="5884D6FA"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7B382C67"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50C67BA" w14:textId="77777777" w:rsidR="006A273B" w:rsidRDefault="006A273B">
      <w:pPr>
        <w:spacing w:line="276" w:lineRule="auto"/>
        <w:jc w:val="both"/>
        <w:rPr>
          <w:rFonts w:ascii="Arial" w:hAnsi="Arial" w:cs="Arial"/>
          <w:bCs/>
          <w:szCs w:val="20"/>
          <w:highlight w:val="yellow"/>
          <w:lang w:val="en-US"/>
        </w:rPr>
      </w:pPr>
    </w:p>
    <w:p w14:paraId="37F40B3C" w14:textId="77777777" w:rsidR="006A273B" w:rsidRDefault="0011435F">
      <w:pPr>
        <w:spacing w:line="276" w:lineRule="auto"/>
        <w:jc w:val="both"/>
        <w:rPr>
          <w:rFonts w:ascii="Arial" w:hAnsi="Arial" w:cs="Arial"/>
          <w:bCs/>
          <w:szCs w:val="20"/>
          <w:highlight w:val="green"/>
          <w:lang w:val="en-US"/>
        </w:rPr>
      </w:pPr>
      <w:r>
        <w:rPr>
          <w:rFonts w:ascii="Arial" w:hAnsi="Arial" w:cs="Arial"/>
          <w:bCs/>
          <w:szCs w:val="20"/>
          <w:highlight w:val="green"/>
          <w:lang w:val="en-US"/>
        </w:rPr>
        <w:t>OR</w:t>
      </w:r>
    </w:p>
    <w:p w14:paraId="285FCD46"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7E52AD0D"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14:paraId="44C5B585"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6FD19B6F"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5744F5A6"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0B90B2C1"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14:paraId="49265A99"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14:paraId="5F6E7A2B" w14:textId="77777777" w:rsidR="006A273B" w:rsidRDefault="0011435F">
      <w:pPr>
        <w:spacing w:line="240" w:lineRule="auto"/>
        <w:rPr>
          <w:rFonts w:ascii="Arial" w:hAnsi="Arial" w:cs="Arial"/>
          <w:szCs w:val="20"/>
          <w:highlight w:val="yellow"/>
          <w:lang w:val="en-US"/>
        </w:rPr>
      </w:pPr>
      <w:r>
        <w:rPr>
          <w:rFonts w:ascii="Arial" w:hAnsi="Arial" w:cs="Arial"/>
          <w:szCs w:val="20"/>
          <w:highlight w:val="yellow"/>
          <w:lang w:val="en-US"/>
        </w:rPr>
        <w:t>Date:</w:t>
      </w:r>
    </w:p>
    <w:p w14:paraId="2C51B49D" w14:textId="77777777" w:rsidR="006A273B" w:rsidRDefault="006A273B">
      <w:pPr>
        <w:spacing w:line="240" w:lineRule="auto"/>
        <w:rPr>
          <w:rFonts w:ascii="Arial" w:hAnsi="Arial" w:cs="Arial"/>
          <w:szCs w:val="20"/>
          <w:highlight w:val="yellow"/>
          <w:lang w:val="en-US"/>
        </w:rPr>
      </w:pPr>
    </w:p>
    <w:p w14:paraId="558AC194" w14:textId="77777777" w:rsidR="006A273B"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47311CBD" w14:textId="77777777" w:rsidR="006A273B"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42284D8F"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1F344B0E"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proofErr w:type="spellStart"/>
      <w:r>
        <w:rPr>
          <w:rFonts w:ascii="Arial" w:hAnsi="Arial" w:cs="Arial"/>
          <w:szCs w:val="20"/>
          <w:highlight w:val="yellow"/>
          <w:lang w:val="en-US"/>
        </w:rPr>
        <w:t>Rui</w:t>
      </w:r>
      <w:proofErr w:type="spellEnd"/>
      <w:r>
        <w:rPr>
          <w:rFonts w:ascii="Arial" w:hAnsi="Arial" w:cs="Arial"/>
          <w:szCs w:val="20"/>
          <w:highlight w:val="yellow"/>
          <w:lang w:val="en-US"/>
        </w:rPr>
        <w:t xml:space="preserve"> </w:t>
      </w:r>
      <w:proofErr w:type="spellStart"/>
      <w:r>
        <w:rPr>
          <w:rFonts w:ascii="Arial" w:hAnsi="Arial" w:cs="Arial"/>
          <w:szCs w:val="20"/>
          <w:highlight w:val="yellow"/>
          <w:lang w:val="en-US"/>
        </w:rPr>
        <w:t>Brandao</w:t>
      </w:r>
      <w:proofErr w:type="spellEnd"/>
    </w:p>
    <w:p w14:paraId="34302557"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14:paraId="3615387F" w14:textId="77777777" w:rsidR="006A273B" w:rsidRDefault="0011435F">
      <w:pPr>
        <w:spacing w:line="240" w:lineRule="auto"/>
        <w:rPr>
          <w:rFonts w:ascii="Arial" w:hAnsi="Arial" w:cs="Arial"/>
          <w:szCs w:val="20"/>
          <w:highlight w:val="yellow"/>
          <w:lang w:val="en-US"/>
        </w:rPr>
      </w:pPr>
      <w:r>
        <w:rPr>
          <w:rFonts w:ascii="Arial" w:hAnsi="Arial" w:cs="Arial"/>
          <w:szCs w:val="20"/>
          <w:highlight w:val="yellow"/>
          <w:lang w:val="en-US"/>
        </w:rPr>
        <w:t>Date:</w:t>
      </w:r>
      <w:r>
        <w:rPr>
          <w:rFonts w:ascii="Arial" w:hAnsi="Arial" w:cs="Arial"/>
          <w:szCs w:val="20"/>
          <w:highlight w:val="yellow"/>
          <w:lang w:val="en-US"/>
        </w:rPr>
        <w:br w:type="page"/>
      </w:r>
    </w:p>
    <w:p w14:paraId="67253B53" w14:textId="77777777" w:rsidR="006A273B" w:rsidRDefault="0011435F">
      <w:pPr>
        <w:rPr>
          <w:rFonts w:ascii="Arial" w:hAnsi="Arial" w:cs="Arial"/>
          <w:b/>
          <w:szCs w:val="20"/>
          <w:lang w:val="en-GB"/>
        </w:rPr>
      </w:pPr>
      <w:r>
        <w:rPr>
          <w:rFonts w:ascii="Arial" w:hAnsi="Arial" w:cs="Arial"/>
          <w:b/>
          <w:szCs w:val="20"/>
          <w:lang w:val="en-GB"/>
        </w:rPr>
        <w:lastRenderedPageBreak/>
        <w:t>Exhibit 1 to the DTPA – Description of Data and Service</w:t>
      </w:r>
    </w:p>
    <w:p w14:paraId="1A61BB2B" w14:textId="77777777" w:rsidR="006A273B" w:rsidRDefault="006A273B">
      <w:pPr>
        <w:rPr>
          <w:rFonts w:ascii="Arial" w:hAnsi="Arial" w:cs="Arial"/>
          <w:b/>
          <w:szCs w:val="20"/>
          <w:lang w:val="en-GB"/>
        </w:rPr>
      </w:pPr>
    </w:p>
    <w:p w14:paraId="32561632" w14:textId="77777777" w:rsidR="006A273B" w:rsidRDefault="0011435F">
      <w:pPr>
        <w:pBdr>
          <w:top w:val="single" w:sz="4" w:space="1" w:color="auto"/>
          <w:left w:val="single" w:sz="4" w:space="4" w:color="auto"/>
          <w:bottom w:val="single" w:sz="4" w:space="1" w:color="auto"/>
          <w:right w:val="single" w:sz="4" w:space="4" w:color="auto"/>
        </w:pBdr>
        <w:rPr>
          <w:rFonts w:ascii="Arial" w:hAnsi="Arial" w:cs="Arial"/>
          <w:bCs/>
          <w:i/>
          <w:iCs/>
          <w:szCs w:val="20"/>
          <w:highlight w:val="green"/>
          <w:lang w:val="en-GB"/>
        </w:rPr>
      </w:pPr>
      <w:r>
        <w:rPr>
          <w:rFonts w:ascii="Arial" w:hAnsi="Arial" w:cs="Arial"/>
          <w:bCs/>
          <w:i/>
          <w:iCs/>
          <w:szCs w:val="20"/>
          <w:highlight w:val="green"/>
          <w:lang w:val="en-GB"/>
        </w:rPr>
        <w:t>This Exhibit 1 must at least include the information provided for in Sections III.2, III.4 and IV.1-2 of the DTPA.</w:t>
      </w:r>
    </w:p>
    <w:p w14:paraId="2B9E5122" w14:textId="77777777" w:rsidR="006A273B" w:rsidRDefault="006A273B">
      <w:pPr>
        <w:rPr>
          <w:rFonts w:ascii="Arial" w:hAnsi="Arial" w:cs="Arial"/>
          <w:b/>
          <w:szCs w:val="20"/>
          <w:lang w:val="en-GB"/>
        </w:rPr>
      </w:pPr>
    </w:p>
    <w:p w14:paraId="739B5E70" w14:textId="77777777" w:rsidR="006A273B" w:rsidRDefault="0011435F">
      <w:pPr>
        <w:pStyle w:val="ListParagraph"/>
        <w:numPr>
          <w:ilvl w:val="0"/>
          <w:numId w:val="18"/>
        </w:numPr>
        <w:spacing w:after="120" w:line="240" w:lineRule="auto"/>
        <w:ind w:left="567" w:hanging="567"/>
        <w:contextualSpacing w:val="0"/>
        <w:rPr>
          <w:rFonts w:ascii="Arial" w:hAnsi="Arial" w:cs="Arial"/>
          <w:b/>
          <w:szCs w:val="20"/>
          <w:lang w:val="en-GB"/>
        </w:rPr>
      </w:pPr>
      <w:r>
        <w:rPr>
          <w:rFonts w:ascii="Arial" w:hAnsi="Arial" w:cs="Arial"/>
          <w:b/>
          <w:szCs w:val="20"/>
          <w:lang w:val="en-GB"/>
        </w:rPr>
        <w:t>Description and format of Data</w:t>
      </w:r>
    </w:p>
    <w:p w14:paraId="2A82EDC4" w14:textId="77777777" w:rsidR="006A273B" w:rsidRDefault="0011435F">
      <w:pPr>
        <w:ind w:firstLine="567"/>
        <w:rPr>
          <w:rFonts w:ascii="Arial" w:hAnsi="Arial" w:cs="Arial"/>
          <w:bCs/>
          <w:szCs w:val="20"/>
          <w:lang w:val="en-GB"/>
        </w:rPr>
      </w:pPr>
      <w:r>
        <w:rPr>
          <w:rFonts w:ascii="Arial" w:hAnsi="Arial" w:cs="Arial"/>
          <w:bCs/>
          <w:szCs w:val="20"/>
          <w:highlight w:val="yellow"/>
          <w:lang w:val="en-GB"/>
        </w:rPr>
        <w:t>See Annex I to the DTUA</w:t>
      </w:r>
      <w:r>
        <w:rPr>
          <w:rFonts w:ascii="Arial" w:hAnsi="Arial" w:cs="Arial"/>
          <w:bCs/>
          <w:szCs w:val="20"/>
          <w:lang w:val="en-GB"/>
        </w:rPr>
        <w:t>.</w:t>
      </w:r>
    </w:p>
    <w:p w14:paraId="7BE85470" w14:textId="77777777" w:rsidR="006A273B" w:rsidRDefault="006A273B">
      <w:pPr>
        <w:ind w:firstLine="567"/>
        <w:rPr>
          <w:rFonts w:ascii="Arial" w:hAnsi="Arial" w:cs="Arial"/>
          <w:szCs w:val="20"/>
          <w:lang w:val="en-GB"/>
        </w:rPr>
      </w:pPr>
    </w:p>
    <w:p w14:paraId="1AFC3D88" w14:textId="77777777" w:rsidR="006A273B" w:rsidRDefault="006A273B">
      <w:pPr>
        <w:ind w:left="567" w:hanging="567"/>
        <w:rPr>
          <w:rFonts w:ascii="Arial" w:hAnsi="Arial" w:cs="Arial"/>
          <w:b/>
          <w:szCs w:val="20"/>
          <w:lang w:val="en-GB"/>
        </w:rPr>
      </w:pPr>
    </w:p>
    <w:p w14:paraId="59D15329" w14:textId="77777777" w:rsidR="006A273B" w:rsidRDefault="0011435F">
      <w:pPr>
        <w:pStyle w:val="ListParagraph"/>
        <w:numPr>
          <w:ilvl w:val="0"/>
          <w:numId w:val="18"/>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w:t>
      </w:r>
    </w:p>
    <w:p w14:paraId="4E70340B" w14:textId="77777777" w:rsidR="006A273B" w:rsidRDefault="006A273B">
      <w:pPr>
        <w:pStyle w:val="ListParagraph"/>
        <w:spacing w:line="240" w:lineRule="auto"/>
        <w:ind w:left="1134" w:hanging="567"/>
        <w:rPr>
          <w:rFonts w:ascii="Arial" w:hAnsi="Arial" w:cs="Arial"/>
          <w:bCs/>
          <w:szCs w:val="20"/>
          <w:lang w:val="en-GB"/>
        </w:rPr>
      </w:pPr>
    </w:p>
    <w:p w14:paraId="41897645" w14:textId="77777777" w:rsidR="006A273B" w:rsidRDefault="0011435F">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14:paraId="518AFA99" w14:textId="77777777" w:rsidR="006A273B" w:rsidRDefault="006A273B">
      <w:pPr>
        <w:pStyle w:val="Heading1"/>
        <w:spacing w:before="0" w:line="240" w:lineRule="auto"/>
        <w:ind w:left="567"/>
        <w:rPr>
          <w:rFonts w:ascii="Arial" w:hAnsi="Arial" w:cs="Arial"/>
          <w:color w:val="auto"/>
          <w:sz w:val="20"/>
          <w:szCs w:val="20"/>
          <w:u w:val="single"/>
          <w:lang w:val="en-GB"/>
        </w:rPr>
      </w:pPr>
    </w:p>
    <w:p w14:paraId="5BBCAF00" w14:textId="77777777" w:rsidR="006A273B" w:rsidRDefault="0011435F">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Transfer of Data</w:t>
      </w:r>
    </w:p>
    <w:p w14:paraId="709270A8" w14:textId="77777777" w:rsidR="006A273B" w:rsidRDefault="0011435F">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Data will be transferred to the BioMedIT Node within a standardized and secure way, i.e. using the network-internal Data Transfer Tool. Data is stored and processed in compliance with the SPHN Information Security Policy.</w:t>
      </w:r>
    </w:p>
    <w:p w14:paraId="3CF8DF2F" w14:textId="77777777" w:rsidR="006A273B" w:rsidRDefault="006A273B">
      <w:pPr>
        <w:pStyle w:val="ListParagraph"/>
        <w:spacing w:line="240" w:lineRule="auto"/>
        <w:ind w:left="567"/>
        <w:rPr>
          <w:rFonts w:ascii="Arial" w:hAnsi="Arial" w:cs="Arial"/>
          <w:bCs/>
          <w:szCs w:val="20"/>
          <w:lang w:val="en-GB"/>
        </w:rPr>
      </w:pPr>
    </w:p>
    <w:p w14:paraId="3296D52F" w14:textId="77777777" w:rsidR="006A273B" w:rsidRDefault="0011435F">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Data access</w:t>
      </w:r>
    </w:p>
    <w:p w14:paraId="5F7D2E02" w14:textId="77777777" w:rsidR="006A273B" w:rsidRDefault="0011435F">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The Provider’s Authorised Representative and the Recipient’s Authorised Representative defines who will be authorized to access the Data. Access of authorized users to the project space requires two-factor authentication. Furthermore, authorized users can only access the infrastructure from within trusted IT environments (either from within a Swiss university network, a university hospital network or via VPN).</w:t>
      </w:r>
      <w:r>
        <w:rPr>
          <w:rFonts w:ascii="Arial" w:hAnsi="Arial" w:cs="Arial"/>
          <w:bCs/>
          <w:szCs w:val="20"/>
          <w:lang w:val="en-GB"/>
        </w:rPr>
        <w:t xml:space="preserve"> </w:t>
      </w:r>
    </w:p>
    <w:p w14:paraId="605AFCEF" w14:textId="77777777" w:rsidR="006A273B" w:rsidRDefault="006A273B">
      <w:pPr>
        <w:spacing w:after="120"/>
        <w:rPr>
          <w:rFonts w:ascii="Arial" w:hAnsi="Arial" w:cs="Arial"/>
          <w:b/>
          <w:szCs w:val="20"/>
          <w:lang w:val="en-GB"/>
        </w:rPr>
      </w:pPr>
    </w:p>
    <w:p w14:paraId="1DA6407B" w14:textId="77777777" w:rsidR="006A273B" w:rsidRDefault="0011435F">
      <w:pPr>
        <w:pStyle w:val="ListParagraph"/>
        <w:numPr>
          <w:ilvl w:val="0"/>
          <w:numId w:val="18"/>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14:paraId="0E04787E" w14:textId="77777777" w:rsidR="006A273B" w:rsidRDefault="0011435F">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14:paraId="5C8F2A07" w14:textId="77777777" w:rsidR="006A273B" w:rsidRDefault="006A273B">
      <w:pPr>
        <w:spacing w:after="120"/>
        <w:rPr>
          <w:rFonts w:ascii="Arial" w:hAnsi="Arial" w:cs="Arial"/>
          <w:b/>
          <w:szCs w:val="20"/>
          <w:lang w:val="en-GB"/>
        </w:rPr>
      </w:pPr>
    </w:p>
    <w:p w14:paraId="7B4C277B" w14:textId="77777777" w:rsidR="006A273B" w:rsidRDefault="0011435F">
      <w:pPr>
        <w:spacing w:line="240" w:lineRule="auto"/>
        <w:rPr>
          <w:rFonts w:ascii="Arial" w:hAnsi="Arial" w:cs="Arial"/>
          <w:szCs w:val="20"/>
          <w:highlight w:val="yellow"/>
          <w:lang w:val="en-US"/>
        </w:rPr>
      </w:pPr>
      <w:r>
        <w:rPr>
          <w:rFonts w:ascii="Arial" w:hAnsi="Arial" w:cs="Arial"/>
          <w:szCs w:val="20"/>
          <w:highlight w:val="yellow"/>
          <w:lang w:val="en-US"/>
        </w:rPr>
        <w:br w:type="page"/>
      </w:r>
    </w:p>
    <w:p w14:paraId="33938AD4" w14:textId="77777777" w:rsidR="006A273B" w:rsidRDefault="0011435F">
      <w:pPr>
        <w:rPr>
          <w:rFonts w:ascii="Arial" w:hAnsi="Arial" w:cs="Arial"/>
          <w:szCs w:val="20"/>
          <w:lang w:val="en-GB"/>
        </w:rPr>
      </w:pPr>
      <w:r>
        <w:rPr>
          <w:rFonts w:ascii="Arial" w:hAnsi="Arial" w:cs="Arial"/>
          <w:b/>
          <w:szCs w:val="20"/>
          <w:lang w:val="en-GB"/>
        </w:rPr>
        <w:lastRenderedPageBreak/>
        <w:t>Exhibit 2 to the DTPA – Information and Audits of Security Measures</w:t>
      </w:r>
      <w:bookmarkStart w:id="120" w:name="_Ref518994300"/>
    </w:p>
    <w:p w14:paraId="3E41A548" w14:textId="77777777" w:rsidR="006A273B" w:rsidRDefault="006A273B">
      <w:pPr>
        <w:pStyle w:val="AppendixRomanList"/>
        <w:rPr>
          <w:rFonts w:cs="Arial"/>
        </w:rPr>
      </w:pPr>
    </w:p>
    <w:p w14:paraId="776E92D2" w14:textId="77777777" w:rsidR="006A273B" w:rsidRDefault="006A273B">
      <w:pPr>
        <w:rPr>
          <w:rFonts w:ascii="Arial" w:hAnsi="Arial" w:cs="Arial"/>
          <w:b/>
          <w:szCs w:val="20"/>
          <w:lang w:val="en-GB"/>
        </w:rPr>
      </w:pPr>
    </w:p>
    <w:p w14:paraId="075F285D" w14:textId="77777777" w:rsidR="006A273B" w:rsidRDefault="006A273B">
      <w:pPr>
        <w:pStyle w:val="Sectionparagraph"/>
        <w:numPr>
          <w:ilvl w:val="0"/>
          <w:numId w:val="0"/>
        </w:numPr>
        <w:sectPr w:rsidR="006A273B">
          <w:headerReference w:type="default" r:id="rId14"/>
          <w:footerReference w:type="default" r:id="rId15"/>
          <w:pgSz w:w="11900" w:h="16840"/>
          <w:pgMar w:top="1440" w:right="1440" w:bottom="1440" w:left="1440" w:header="708" w:footer="708" w:gutter="0"/>
          <w:cols w:space="708"/>
          <w:docGrid w:linePitch="360"/>
        </w:sectPr>
      </w:pPr>
      <w:bookmarkStart w:id="121" w:name="_Ref27133743"/>
    </w:p>
    <w:p w14:paraId="689C1E5F" w14:textId="77777777" w:rsidR="006A273B" w:rsidRDefault="0011435F">
      <w:pPr>
        <w:pStyle w:val="Style4"/>
      </w:pPr>
      <w:bookmarkStart w:id="122" w:name="_Hlk53133537"/>
      <w:bookmarkStart w:id="123" w:name="_Ref27142622"/>
      <w:r>
        <w:rPr>
          <w:u w:val="single"/>
        </w:rPr>
        <w:t>Scope</w:t>
      </w:r>
      <w:r>
        <w:t>. The provisions of this Exhibit apply to personal data contained in the Data.</w:t>
      </w:r>
    </w:p>
    <w:p w14:paraId="48461141" w14:textId="77777777" w:rsidR="006A273B" w:rsidRDefault="0011435F">
      <w:pPr>
        <w:pStyle w:val="Style4"/>
      </w:pPr>
      <w:r>
        <w:rPr>
          <w:u w:val="single"/>
        </w:rPr>
        <w:t>Information.</w:t>
      </w:r>
      <w:r>
        <w:t xml:space="preserve"> The BioMedIT Node shall make available to the Principals, all documents and information reasonably necessary to demonstrate its respective compliance with the applicable data protection law and their obligations arising therefrom. </w:t>
      </w:r>
    </w:p>
    <w:p w14:paraId="4310D649" w14:textId="77777777" w:rsidR="006A273B" w:rsidRDefault="0011435F">
      <w:pPr>
        <w:pStyle w:val="Style4"/>
      </w:pPr>
      <w:r>
        <w:rPr>
          <w:u w:val="single"/>
        </w:rPr>
        <w:t>Right of audit</w:t>
      </w:r>
      <w:r>
        <w:t xml:space="preserve">. The BioMedIT Node shall allow the Principals or an independent auditor appointed by the Principals to conduct audits (including inspections) to verify the BioMedIT Node’s compliance with its obligations under the applicable data protection law. Any audit shall be constrained to infrastructure needed to perform the Services and related measures. The BioMedIT Node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the Principals shall forward the complete audit report to the BioMedIT Node, free of charge.</w:t>
      </w:r>
    </w:p>
    <w:p w14:paraId="77F98908" w14:textId="77777777" w:rsidR="006A273B" w:rsidRDefault="0011435F">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 in writing and indicate (</w:t>
      </w:r>
      <w:proofErr w:type="spellStart"/>
      <w:r>
        <w:t>i</w:t>
      </w:r>
      <w:proofErr w:type="spellEnd"/>
      <w:r>
        <w:t xml:space="preserve">) the Data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Data, (iii) the specific documents to be reviewed, respectively the specific obligations of the BioMedIT Node to be audited, and (iv) that the Principals expressly undertake to use the information collected only to ensure that the BioMedIT Node is in compliance with its obligations with regard to the concerned Data. Unless there are exceptional circumstances, the Principals may not make more than one request per year.  </w:t>
      </w:r>
    </w:p>
    <w:p w14:paraId="3B0AE1EE" w14:textId="77777777" w:rsidR="006A273B" w:rsidRDefault="0011435F">
      <w:pPr>
        <w:pStyle w:val="Style4"/>
      </w:pPr>
      <w:r>
        <w:rPr>
          <w:u w:val="single"/>
        </w:rPr>
        <w:t>Exercise of rights</w:t>
      </w:r>
      <w:r>
        <w:t>. Upon receiving a request in accordance with the preceding clause, and provided that all conditions are met, the BioMedIT Node shall comply with the request as follows:</w:t>
      </w:r>
    </w:p>
    <w:p w14:paraId="2B8A4233" w14:textId="77777777" w:rsidR="006A273B" w:rsidRDefault="0011435F">
      <w:pPr>
        <w:pStyle w:val="Style4"/>
        <w:numPr>
          <w:ilvl w:val="0"/>
          <w:numId w:val="20"/>
        </w:numPr>
        <w:ind w:left="0" w:firstLine="0"/>
      </w:pPr>
      <w:r>
        <w:t>the BioMedIT Node shall inform the Principals, with regard to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of the period during which they may consult the documents at the BioMedIT Node's offices. Unless otherwise expressly agreed by the BioMedIT Node, the Principals shall not be authorised to make copies of the documents consulted. Alternatively, the BioMedIT Node may decide to provide the documents electronically; </w:t>
      </w:r>
    </w:p>
    <w:p w14:paraId="721A7717" w14:textId="77777777" w:rsidR="006A273B" w:rsidRDefault="0011435F">
      <w:pPr>
        <w:pStyle w:val="Style4"/>
        <w:numPr>
          <w:ilvl w:val="0"/>
          <w:numId w:val="20"/>
        </w:numPr>
        <w:ind w:left="0" w:firstLine="0"/>
      </w:pPr>
      <w:r>
        <w:t xml:space="preserve">the BioMedIT Node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the audit, in particular the inspections that may be carried out, in order to check the BioMedIT Node’s compliance with its obligations under the DTPA. The Principals' internal costs or the costs of the independent auditor appointed by them shall be borne entirely by the Principals. The BioMedIT Node may invoice the Principals for its own costs associated with the preparation for and execution of the audit based on the costs incurred by the BioMedIT Node. The BioMedIT Node may object to any independent auditor appointed by the Principals if, in its opinion, the auditor is not sufficiently qualified, is a competitor of the BioMedIT Node, or in any other way would not be able to perform its duties properly. In this case, the Principals may either carry out the audit itself or propose another auditor to the BioMedIT Node.  </w:t>
      </w:r>
    </w:p>
    <w:p w14:paraId="7C57A204" w14:textId="77777777" w:rsidR="006A273B" w:rsidRDefault="0011435F">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BioMedIT Node to provide the Principals with (</w:t>
      </w:r>
      <w:proofErr w:type="spellStart"/>
      <w:r>
        <w:t>i</w:t>
      </w:r>
      <w:proofErr w:type="spellEnd"/>
      <w:r>
        <w:t>) any information relating to trade secrets of the BioMedIT Node or any information of a confidential nature or (ii) any information concerning other users of the BioMedIT Node’s services. The BioMedIT Node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bookmarkEnd w:id="120"/>
      <w:bookmarkEnd w:id="121"/>
      <w:bookmarkEnd w:id="122"/>
      <w:bookmarkEnd w:id="123"/>
    </w:p>
    <w:p w14:paraId="48EF6C9D" w14:textId="77777777" w:rsidR="006A273B" w:rsidRDefault="006A273B">
      <w:pPr>
        <w:pStyle w:val="ListParagraph"/>
        <w:ind w:left="1134" w:hanging="567"/>
        <w:rPr>
          <w:rFonts w:ascii="Arial" w:hAnsi="Arial" w:cs="Arial"/>
          <w:b/>
          <w:szCs w:val="20"/>
          <w:lang w:val="en-GB"/>
        </w:rPr>
      </w:pPr>
    </w:p>
    <w:p w14:paraId="242691F0" w14:textId="77777777" w:rsidR="006A273B" w:rsidRDefault="0011435F">
      <w:pPr>
        <w:jc w:val="center"/>
        <w:rPr>
          <w:rFonts w:ascii="Arial" w:hAnsi="Arial" w:cs="Arial"/>
          <w:b/>
          <w:szCs w:val="20"/>
          <w:lang w:val="en-GB"/>
        </w:rPr>
        <w:sectPr w:rsidR="006A273B">
          <w:type w:val="continuous"/>
          <w:pgSz w:w="11900" w:h="16840"/>
          <w:pgMar w:top="1440" w:right="1440" w:bottom="1440" w:left="1440" w:header="708" w:footer="708" w:gutter="0"/>
          <w:cols w:num="2" w:space="708"/>
          <w:docGrid w:linePitch="360"/>
        </w:sectPr>
      </w:pPr>
      <w:r>
        <w:rPr>
          <w:rFonts w:ascii="Arial" w:hAnsi="Arial" w:cs="Arial"/>
          <w:b/>
          <w:szCs w:val="20"/>
          <w:lang w:val="en-GB"/>
        </w:rPr>
        <w:t>*  * *  *</w:t>
      </w:r>
    </w:p>
    <w:p w14:paraId="76B961ED" w14:textId="77777777" w:rsidR="006A273B" w:rsidRDefault="0011435F">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II: Minimal Security Requirement</w:t>
      </w:r>
    </w:p>
    <w:p w14:paraId="40EEB4B6" w14:textId="77777777" w:rsidR="006A273B" w:rsidRDefault="006A273B">
      <w:pPr>
        <w:tabs>
          <w:tab w:val="left" w:pos="3119"/>
          <w:tab w:val="left" w:pos="4536"/>
          <w:tab w:val="left" w:pos="7513"/>
        </w:tabs>
        <w:spacing w:line="276" w:lineRule="auto"/>
        <w:jc w:val="both"/>
        <w:rPr>
          <w:rFonts w:ascii="Arial" w:hAnsi="Arial" w:cs="Arial"/>
          <w:color w:val="000000"/>
          <w:szCs w:val="20"/>
          <w:lang w:val="en-GB"/>
        </w:rPr>
      </w:pPr>
    </w:p>
    <w:p w14:paraId="20978E73" w14:textId="77777777" w:rsidR="006A273B" w:rsidRDefault="0011435F">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confidentiality, integrity, availability and resilience of the systems with regard to processing of data. In particular, the Recipient must:</w:t>
      </w:r>
    </w:p>
    <w:p w14:paraId="71408D91" w14:textId="77777777" w:rsidR="006A273B" w:rsidRDefault="006A273B">
      <w:pPr>
        <w:spacing w:line="276" w:lineRule="auto"/>
        <w:jc w:val="both"/>
        <w:rPr>
          <w:rFonts w:ascii="Arial" w:hAnsi="Arial" w:cs="Arial"/>
          <w:szCs w:val="20"/>
          <w:lang w:val="en-GB"/>
        </w:rPr>
      </w:pPr>
    </w:p>
    <w:p w14:paraId="5483F1EE"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proofErr w:type="gramStart"/>
      <w:r>
        <w:rPr>
          <w:rFonts w:ascii="Arial" w:eastAsia="Times New Roman" w:hAnsi="Arial" w:cs="Arial"/>
          <w:szCs w:val="20"/>
          <w:lang w:val="en-GB"/>
        </w:rPr>
        <w:t>persons</w:t>
      </w:r>
      <w:proofErr w:type="gramEnd"/>
      <w:r>
        <w:rPr>
          <w:rFonts w:ascii="Arial" w:eastAsia="Times New Roman" w:hAnsi="Arial" w:cs="Arial"/>
          <w:szCs w:val="20"/>
          <w:lang w:val="en-GB"/>
        </w:rPr>
        <w:t xml:space="preserve"> access to facilities and data processing systems; </w:t>
      </w:r>
    </w:p>
    <w:p w14:paraId="64E513D8"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14:paraId="4337443F"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14:paraId="3A420B9D"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14:paraId="12C46100"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14:paraId="12CA041C"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14:paraId="6B0C681B"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14:paraId="5602CE04"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14:paraId="44A6532F" w14:textId="6D13CF30"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14:paraId="3BD202D9" w14:textId="77777777" w:rsidR="006A273B" w:rsidRDefault="0011435F">
      <w:pPr>
        <w:pStyle w:val="ListParagraph"/>
        <w:numPr>
          <w:ilvl w:val="0"/>
          <w:numId w:val="9"/>
        </w:numP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14:paraId="02C41155" w14:textId="77777777" w:rsidR="006A273B" w:rsidRPr="0030055A" w:rsidRDefault="0011435F">
      <w:pPr>
        <w:rPr>
          <w:szCs w:val="20"/>
          <w:lang w:val="en-US"/>
        </w:rPr>
      </w:pPr>
      <w:r>
        <w:rPr>
          <w:rFonts w:ascii="Arial" w:eastAsia="Times New Roman" w:hAnsi="Arial" w:cs="Arial"/>
          <w:szCs w:val="20"/>
          <w:lang w:val="en-GB"/>
        </w:rPr>
        <w:br w:type="page"/>
      </w:r>
    </w:p>
    <w:p w14:paraId="36D99CD5" w14:textId="77777777" w:rsidR="006A273B" w:rsidRDefault="0011435F">
      <w:pPr>
        <w:pStyle w:val="AppendixTitle"/>
        <w:pBdr>
          <w:bottom w:val="single" w:sz="4" w:space="0" w:color="FFE599" w:themeColor="accent4" w:themeTint="66"/>
        </w:pBdr>
        <w:rPr>
          <w:sz w:val="20"/>
        </w:rPr>
      </w:pPr>
      <w:r>
        <w:rPr>
          <w:sz w:val="20"/>
        </w:rPr>
        <w:lastRenderedPageBreak/>
        <w:t xml:space="preserve">Schedule 4 – </w:t>
      </w:r>
      <w:r>
        <w:rPr>
          <w:bCs/>
          <w:sz w:val="20"/>
        </w:rPr>
        <w:t>Authorship Guidelines</w:t>
      </w:r>
    </w:p>
    <w:p w14:paraId="55625EA3" w14:textId="77777777" w:rsidR="006A273B" w:rsidRDefault="0011435F">
      <w:pPr>
        <w:pStyle w:val="Unnumberedsectionpara"/>
        <w:ind w:left="0"/>
        <w:rPr>
          <w:highlight w:val="yellow"/>
        </w:rPr>
      </w:pPr>
      <w:r>
        <w:t>[</w:t>
      </w:r>
      <w:r>
        <w:rPr>
          <w:highlight w:val="yellow"/>
        </w:rPr>
        <w:t xml:space="preserve">All publications of the Results must be compliant with the authorship guidelines of the Swiss Academies of Arts and Sciences, as updated from time to time, accessible at: </w:t>
      </w:r>
    </w:p>
    <w:p w14:paraId="39D57A18" w14:textId="77777777" w:rsidR="006A273B" w:rsidRDefault="00DD4CEA">
      <w:pPr>
        <w:pStyle w:val="Unnumberedsectionpara"/>
        <w:ind w:left="0"/>
      </w:pPr>
      <w:hyperlink r:id="rId16" w:history="1">
        <w:r w:rsidR="0011435F">
          <w:rPr>
            <w:rStyle w:val="Hyperlink"/>
            <w:highlight w:val="yellow"/>
          </w:rPr>
          <w:t>http://www.akademien-schweiz.ch/en/dms/E/Publications/Guidelines-and-Recommendations/integrity/Academies_Authorship.pdf</w:t>
        </w:r>
      </w:hyperlink>
      <w:r w:rsidR="0011435F">
        <w:t>.</w:t>
      </w:r>
    </w:p>
    <w:p w14:paraId="4DB9AD41" w14:textId="77777777" w:rsidR="006A273B" w:rsidRDefault="006A273B">
      <w:pPr>
        <w:pStyle w:val="Unnumberedsectionpara"/>
        <w:ind w:left="0"/>
        <w:rPr>
          <w:lang w:val="en-US"/>
        </w:rPr>
      </w:pPr>
    </w:p>
    <w:p w14:paraId="67387BD7" w14:textId="77777777" w:rsidR="006A273B" w:rsidRDefault="006A273B">
      <w:pPr>
        <w:spacing w:line="276" w:lineRule="auto"/>
        <w:jc w:val="both"/>
        <w:rPr>
          <w:rFonts w:ascii="Arial" w:hAnsi="Arial" w:cs="Arial"/>
          <w:szCs w:val="20"/>
          <w:lang w:val="en-GB"/>
        </w:rPr>
      </w:pPr>
    </w:p>
    <w:p w14:paraId="7CF3D027" w14:textId="77777777" w:rsidR="006A273B" w:rsidRDefault="006A273B">
      <w:pPr>
        <w:pStyle w:val="ListParagraph"/>
        <w:spacing w:line="276" w:lineRule="auto"/>
        <w:jc w:val="both"/>
        <w:rPr>
          <w:rFonts w:ascii="Arial" w:hAnsi="Arial" w:cs="Arial"/>
          <w:szCs w:val="20"/>
          <w:lang w:val="en-GB"/>
        </w:rPr>
      </w:pPr>
    </w:p>
    <w:p w14:paraId="30855B56" w14:textId="77777777" w:rsidR="006A273B" w:rsidRDefault="006A273B">
      <w:pPr>
        <w:spacing w:line="276" w:lineRule="auto"/>
        <w:jc w:val="both"/>
        <w:rPr>
          <w:rFonts w:ascii="Arial" w:hAnsi="Arial" w:cs="Arial"/>
          <w:szCs w:val="20"/>
          <w:lang w:val="en-US"/>
        </w:rPr>
      </w:pPr>
    </w:p>
    <w:sectPr w:rsidR="006A273B">
      <w:footerReference w:type="even" r:id="rId17"/>
      <w:footerReference w:type="default" r:id="rId18"/>
      <w:pgSz w:w="11900" w:h="16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235CD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0EBC4" w14:textId="77777777" w:rsidR="00DD4CEA" w:rsidRDefault="00DD4CEA">
      <w:pPr>
        <w:spacing w:line="240" w:lineRule="auto"/>
      </w:pPr>
      <w:r>
        <w:separator/>
      </w:r>
    </w:p>
  </w:endnote>
  <w:endnote w:type="continuationSeparator" w:id="0">
    <w:p w14:paraId="4A946B45" w14:textId="77777777" w:rsidR="00DD4CEA" w:rsidRDefault="00DD4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00"/>
    <w:family w:val="auto"/>
    <w:pitch w:val="default"/>
  </w:font>
  <w:font w:name="Arial Nova Cond">
    <w:altName w:val="Corbe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0967"/>
      <w:docPartObj>
        <w:docPartGallery w:val="Page Numbers (Bottom of Page)"/>
        <w:docPartUnique/>
      </w:docPartObj>
    </w:sdtPr>
    <w:sdtEndPr/>
    <w:sdtContent>
      <w:sdt>
        <w:sdtPr>
          <w:id w:val="41183107"/>
          <w:docPartObj>
            <w:docPartGallery w:val="Page Numbers (Top of Page)"/>
            <w:docPartUnique/>
          </w:docPartObj>
        </w:sdtPr>
        <w:sdtEndPr/>
        <w:sdtContent>
          <w:p w14:paraId="2DE3535E" w14:textId="2E8A1877" w:rsidR="0011435F" w:rsidRPr="0030055A" w:rsidRDefault="0011435F">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BB36E8">
              <w:rPr>
                <w:rFonts w:ascii="Arial" w:hAnsi="Arial" w:cs="Arial"/>
                <w:b/>
                <w:bCs/>
                <w:noProof/>
                <w:sz w:val="18"/>
                <w:szCs w:val="18"/>
                <w:lang w:val="en-US"/>
              </w:rPr>
              <w:t>12</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B36E8">
              <w:rPr>
                <w:rFonts w:ascii="Arial" w:hAnsi="Arial" w:cs="Arial"/>
                <w:b/>
                <w:bCs/>
                <w:noProof/>
                <w:sz w:val="18"/>
                <w:szCs w:val="18"/>
                <w:lang w:val="en-US"/>
              </w:rPr>
              <w:t>34</w:t>
            </w:r>
            <w:r>
              <w:rPr>
                <w:rFonts w:ascii="Arial" w:hAnsi="Arial" w:cs="Arial"/>
                <w:b/>
                <w:bCs/>
                <w:sz w:val="18"/>
                <w:szCs w:val="18"/>
              </w:rPr>
              <w:fldChar w:fldCharType="end"/>
            </w:r>
          </w:p>
        </w:sdtContent>
      </w:sdt>
    </w:sdtContent>
  </w:sdt>
  <w:p w14:paraId="0501F653" w14:textId="7FC12E72" w:rsidR="0011435F" w:rsidRPr="0030055A" w:rsidRDefault="0011435F">
    <w:pPr>
      <w:pStyle w:val="Footer"/>
      <w:rPr>
        <w:rFonts w:ascii="Arial" w:hAnsi="Arial" w:cs="Arial"/>
        <w:sz w:val="18"/>
        <w:szCs w:val="18"/>
        <w:lang w:val="en-US"/>
      </w:rPr>
    </w:pPr>
    <w:r w:rsidRPr="0030055A">
      <w:rPr>
        <w:rFonts w:ascii="Arial" w:hAnsi="Arial" w:cs="Arial"/>
        <w:sz w:val="18"/>
        <w:szCs w:val="18"/>
        <w:lang w:val="en-US"/>
      </w:rPr>
      <w:t>SPHN Templ</w:t>
    </w:r>
    <w:r>
      <w:rPr>
        <w:rFonts w:ascii="Arial" w:hAnsi="Arial" w:cs="Arial"/>
        <w:sz w:val="18"/>
        <w:szCs w:val="18"/>
        <w:lang w:val="en-US"/>
      </w:rPr>
      <w:t>ate_CA+DTUA+DTPA_singleNODE_V2_20</w:t>
    </w:r>
    <w:r w:rsidRPr="0030055A">
      <w:rPr>
        <w:rFonts w:ascii="Arial" w:hAnsi="Arial" w:cs="Arial"/>
        <w:sz w:val="18"/>
        <w:szCs w:val="18"/>
        <w:lang w:val="en-US"/>
      </w:rPr>
      <w:t>NOV2020</w:t>
    </w:r>
  </w:p>
  <w:p w14:paraId="375371F8" w14:textId="77777777" w:rsidR="0011435F" w:rsidRDefault="0011435F">
    <w:pPr>
      <w:pStyle w:val="Footer"/>
      <w:rPr>
        <w:rFonts w:ascii="Arial Nova Cond" w:hAnsi="Arial Nova Cond"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10276"/>
      <w:docPartObj>
        <w:docPartGallery w:val="Page Numbers (Bottom of Page)"/>
        <w:docPartUnique/>
      </w:docPartObj>
    </w:sdtPr>
    <w:sdtEndPr/>
    <w:sdtContent>
      <w:sdt>
        <w:sdtPr>
          <w:id w:val="316927126"/>
          <w:docPartObj>
            <w:docPartGallery w:val="Page Numbers (Top of Page)"/>
            <w:docPartUnique/>
          </w:docPartObj>
        </w:sdtPr>
        <w:sdtEndPr/>
        <w:sdtContent>
          <w:p w14:paraId="41BBBE23" w14:textId="21A18F2A" w:rsidR="0011435F" w:rsidRDefault="0011435F">
            <w:pPr>
              <w:pStyle w:val="Footer"/>
              <w:ind w:left="2610" w:firstLine="4536"/>
              <w:jc w:val="center"/>
              <w:rPr>
                <w:rFonts w:ascii="Arial" w:hAnsi="Arial" w:cs="Arial"/>
                <w:sz w:val="18"/>
                <w:szCs w:val="18"/>
                <w:lang w:val="en-US"/>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BB36E8">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B36E8">
              <w:rPr>
                <w:rFonts w:ascii="Arial" w:hAnsi="Arial" w:cs="Arial"/>
                <w:b/>
                <w:bCs/>
                <w:noProof/>
                <w:sz w:val="18"/>
                <w:szCs w:val="18"/>
                <w:lang w:val="en-US"/>
              </w:rPr>
              <w:t>34</w:t>
            </w:r>
            <w:r>
              <w:rPr>
                <w:rFonts w:ascii="Arial" w:hAnsi="Arial" w:cs="Arial"/>
                <w:b/>
                <w:bCs/>
                <w:sz w:val="18"/>
                <w:szCs w:val="18"/>
              </w:rPr>
              <w:fldChar w:fldCharType="end"/>
            </w:r>
          </w:p>
        </w:sdtContent>
      </w:sdt>
    </w:sdtContent>
  </w:sdt>
  <w:p w14:paraId="5A7A115D" w14:textId="77777777" w:rsidR="0011435F" w:rsidRPr="0030055A" w:rsidRDefault="0011435F">
    <w:pPr>
      <w:pStyle w:val="Footer"/>
      <w:rPr>
        <w:rFonts w:ascii="Arial" w:hAnsi="Arial" w:cs="Arial"/>
        <w:sz w:val="18"/>
        <w:szCs w:val="18"/>
        <w:lang w:val="en-US"/>
      </w:rPr>
    </w:pPr>
    <w:r>
      <w:rPr>
        <w:rFonts w:ascii="Arial" w:hAnsi="Arial" w:cs="Arial"/>
        <w:sz w:val="18"/>
        <w:szCs w:val="18"/>
        <w:lang w:val="en-US"/>
      </w:rPr>
      <w:t>SPHN Template_CA+DTUA+DTPA_singleNODE_V2_20NOV2020</w:t>
    </w:r>
  </w:p>
  <w:p w14:paraId="17F91606" w14:textId="77777777" w:rsidR="0011435F" w:rsidRPr="0030055A" w:rsidRDefault="0011435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89751"/>
      <w:docPartObj>
        <w:docPartGallery w:val="Page Numbers (Bottom of Page)"/>
        <w:docPartUnique/>
      </w:docPartObj>
    </w:sdtPr>
    <w:sdtEndPr/>
    <w:sdtContent>
      <w:sdt>
        <w:sdtPr>
          <w:id w:val="1524060386"/>
          <w:docPartObj>
            <w:docPartGallery w:val="Page Numbers (Top of Page)"/>
            <w:docPartUnique/>
          </w:docPartObj>
        </w:sdtPr>
        <w:sdtEndPr/>
        <w:sdtContent>
          <w:p w14:paraId="0FFE18B3" w14:textId="256F598A" w:rsidR="0011435F" w:rsidRDefault="0011435F">
            <w:pPr>
              <w:pStyle w:val="Footer"/>
              <w:ind w:left="2520" w:firstLine="4680"/>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BB36E8">
              <w:rPr>
                <w:rFonts w:ascii="Arial" w:hAnsi="Arial" w:cs="Arial"/>
                <w:b/>
                <w:bCs/>
                <w:noProof/>
                <w:sz w:val="18"/>
                <w:szCs w:val="18"/>
                <w:lang w:val="en-US"/>
              </w:rPr>
              <w:t>13</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B36E8">
              <w:rPr>
                <w:rFonts w:ascii="Arial" w:hAnsi="Arial" w:cs="Arial"/>
                <w:b/>
                <w:bCs/>
                <w:noProof/>
                <w:sz w:val="18"/>
                <w:szCs w:val="18"/>
                <w:lang w:val="en-US"/>
              </w:rPr>
              <w:t>34</w:t>
            </w:r>
            <w:r>
              <w:rPr>
                <w:rFonts w:ascii="Arial" w:hAnsi="Arial" w:cs="Arial"/>
                <w:b/>
                <w:bCs/>
                <w:sz w:val="18"/>
                <w:szCs w:val="18"/>
              </w:rPr>
              <w:fldChar w:fldCharType="end"/>
            </w:r>
          </w:p>
        </w:sdtContent>
      </w:sdt>
    </w:sdtContent>
  </w:sdt>
  <w:p w14:paraId="22064699" w14:textId="77777777" w:rsidR="0011435F" w:rsidRDefault="0011435F">
    <w:pPr>
      <w:pStyle w:val="Footer"/>
      <w:rPr>
        <w:rFonts w:ascii="Arial" w:hAnsi="Arial" w:cs="Arial"/>
        <w:sz w:val="18"/>
        <w:szCs w:val="18"/>
        <w:lang w:val="en-US"/>
      </w:rPr>
    </w:pPr>
    <w:r>
      <w:rPr>
        <w:rFonts w:ascii="Arial" w:hAnsi="Arial" w:cs="Arial"/>
        <w:sz w:val="18"/>
        <w:szCs w:val="18"/>
        <w:lang w:val="en-US"/>
      </w:rPr>
      <w:t>SPHN Template_CA+DTUA+DTPA_singleNODE_V2_10NOV2020</w:t>
    </w:r>
  </w:p>
  <w:p w14:paraId="65CF1E91" w14:textId="77777777" w:rsidR="0011435F" w:rsidRDefault="0011435F">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23573"/>
      <w:docPartObj>
        <w:docPartGallery w:val="Page Numbers (Bottom of Page)"/>
        <w:docPartUnique/>
      </w:docPartObj>
    </w:sdtPr>
    <w:sdtEndPr/>
    <w:sdtContent>
      <w:sdt>
        <w:sdtPr>
          <w:id w:val="-1034806747"/>
          <w:docPartObj>
            <w:docPartGallery w:val="Page Numbers (Top of Page)"/>
            <w:docPartUnique/>
          </w:docPartObj>
        </w:sdtPr>
        <w:sdtEndPr/>
        <w:sdtContent>
          <w:sdt>
            <w:sdtPr>
              <w:id w:val="-807853325"/>
              <w:docPartObj>
                <w:docPartGallery w:val="Page Numbers (Bottom of Page)"/>
                <w:docPartUnique/>
              </w:docPartObj>
            </w:sdtPr>
            <w:sdtEndPr/>
            <w:sdtContent>
              <w:sdt>
                <w:sdtPr>
                  <w:id w:val="579486661"/>
                  <w:docPartObj>
                    <w:docPartGallery w:val="Page Numbers (Top of Page)"/>
                    <w:docPartUnique/>
                  </w:docPartObj>
                </w:sdtPr>
                <w:sdtEndPr/>
                <w:sdtContent>
                  <w:p w14:paraId="054ED8DE" w14:textId="2F234F09" w:rsidR="0011435F" w:rsidRPr="0030055A" w:rsidRDefault="0011435F">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BB36E8">
                      <w:rPr>
                        <w:rFonts w:ascii="Arial" w:hAnsi="Arial" w:cs="Arial"/>
                        <w:b/>
                        <w:bCs/>
                        <w:noProof/>
                        <w:sz w:val="18"/>
                        <w:szCs w:val="18"/>
                        <w:lang w:val="en-US"/>
                      </w:rPr>
                      <w:t>16</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B36E8">
                      <w:rPr>
                        <w:rFonts w:ascii="Arial" w:hAnsi="Arial" w:cs="Arial"/>
                        <w:b/>
                        <w:bCs/>
                        <w:noProof/>
                        <w:sz w:val="18"/>
                        <w:szCs w:val="18"/>
                        <w:lang w:val="en-US"/>
                      </w:rPr>
                      <w:t>34</w:t>
                    </w:r>
                    <w:r>
                      <w:rPr>
                        <w:rFonts w:ascii="Arial" w:hAnsi="Arial" w:cs="Arial"/>
                        <w:b/>
                        <w:bCs/>
                        <w:sz w:val="18"/>
                        <w:szCs w:val="18"/>
                      </w:rPr>
                      <w:fldChar w:fldCharType="end"/>
                    </w:r>
                  </w:p>
                </w:sdtContent>
              </w:sdt>
            </w:sdtContent>
          </w:sdt>
          <w:p w14:paraId="3CE26290" w14:textId="1440CBB6" w:rsidR="0011435F" w:rsidRPr="0030055A" w:rsidRDefault="0011435F">
            <w:pPr>
              <w:pStyle w:val="Footer"/>
              <w:rPr>
                <w:rFonts w:ascii="Arial" w:hAnsi="Arial" w:cs="Arial"/>
                <w:sz w:val="18"/>
                <w:szCs w:val="18"/>
                <w:lang w:val="en-US"/>
              </w:rPr>
            </w:pPr>
            <w:r w:rsidRPr="0030055A">
              <w:rPr>
                <w:rFonts w:ascii="Arial" w:hAnsi="Arial" w:cs="Arial"/>
                <w:sz w:val="18"/>
                <w:szCs w:val="18"/>
                <w:lang w:val="en-US"/>
              </w:rPr>
              <w:t>SPHN Templa</w:t>
            </w:r>
            <w:r>
              <w:rPr>
                <w:rFonts w:ascii="Arial" w:hAnsi="Arial" w:cs="Arial"/>
                <w:sz w:val="18"/>
                <w:szCs w:val="18"/>
                <w:lang w:val="en-US"/>
              </w:rPr>
              <w:t>te_CA+DTUA+DTPA_singleNODE_V2_20</w:t>
            </w:r>
            <w:r w:rsidRPr="0030055A">
              <w:rPr>
                <w:rFonts w:ascii="Arial" w:hAnsi="Arial" w:cs="Arial"/>
                <w:sz w:val="18"/>
                <w:szCs w:val="18"/>
                <w:lang w:val="en-US"/>
              </w:rPr>
              <w:t>NOV2020</w:t>
            </w:r>
          </w:p>
          <w:p w14:paraId="53EC04B4" w14:textId="77777777" w:rsidR="0011435F" w:rsidRDefault="00DD4CEA">
            <w:pPr>
              <w:pStyle w:val="Footer"/>
              <w:jc w:val="right"/>
              <w:rPr>
                <w:rFonts w:ascii="Arial" w:hAnsi="Arial" w:cs="Arial"/>
                <w:sz w:val="18"/>
                <w:szCs w:val="18"/>
              </w:rPr>
            </w:pPr>
          </w:p>
        </w:sdtContent>
      </w:sdt>
    </w:sdtContent>
  </w:sdt>
  <w:p w14:paraId="207D57CB" w14:textId="77777777" w:rsidR="0011435F" w:rsidRDefault="0011435F">
    <w:pPr>
      <w:pStyle w:val="Footer"/>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48412"/>
      <w:docPartObj>
        <w:docPartGallery w:val="Page Numbers (Bottom of Page)"/>
        <w:docPartUnique/>
      </w:docPartObj>
    </w:sdtPr>
    <w:sdtEndPr/>
    <w:sdtContent>
      <w:sdt>
        <w:sdtPr>
          <w:id w:val="1031526524"/>
          <w:docPartObj>
            <w:docPartGallery w:val="Page Numbers (Top of Page)"/>
            <w:docPartUnique/>
          </w:docPartObj>
        </w:sdtPr>
        <w:sdtEndPr/>
        <w:sdtContent>
          <w:p w14:paraId="6073B7E8" w14:textId="77777777" w:rsidR="0011435F" w:rsidRDefault="00DD4CEA">
            <w:pPr>
              <w:pStyle w:val="Footer"/>
              <w:jc w:val="right"/>
              <w:rPr>
                <w:rFonts w:ascii="Arial" w:hAnsi="Arial" w:cs="Arial"/>
                <w:sz w:val="18"/>
                <w:szCs w:val="18"/>
                <w:lang w:val="en-US"/>
              </w:rPr>
            </w:pPr>
          </w:p>
        </w:sdtContent>
      </w:sdt>
    </w:sdtContent>
  </w:sdt>
  <w:sdt>
    <w:sdtPr>
      <w:id w:val="405276506"/>
      <w:docPartObj>
        <w:docPartGallery w:val="Page Numbers (Bottom of Page)"/>
        <w:docPartUnique/>
      </w:docPartObj>
    </w:sdtPr>
    <w:sdtEndPr/>
    <w:sdtContent>
      <w:sdt>
        <w:sdtPr>
          <w:id w:val="1060290980"/>
          <w:docPartObj>
            <w:docPartGallery w:val="Page Numbers (Top of Page)"/>
            <w:docPartUnique/>
          </w:docPartObj>
        </w:sdtPr>
        <w:sdtEndPr/>
        <w:sdtContent>
          <w:p w14:paraId="52632D80" w14:textId="61E4DA94" w:rsidR="0011435F" w:rsidRPr="0030055A" w:rsidRDefault="0011435F">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BB36E8">
              <w:rPr>
                <w:rFonts w:ascii="Arial" w:hAnsi="Arial" w:cs="Arial"/>
                <w:b/>
                <w:bCs/>
                <w:noProof/>
                <w:sz w:val="18"/>
                <w:szCs w:val="18"/>
                <w:lang w:val="en-US"/>
              </w:rPr>
              <w:t>26</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B36E8">
              <w:rPr>
                <w:rFonts w:ascii="Arial" w:hAnsi="Arial" w:cs="Arial"/>
                <w:b/>
                <w:bCs/>
                <w:noProof/>
                <w:sz w:val="18"/>
                <w:szCs w:val="18"/>
                <w:lang w:val="en-US"/>
              </w:rPr>
              <w:t>34</w:t>
            </w:r>
            <w:r>
              <w:rPr>
                <w:rFonts w:ascii="Arial" w:hAnsi="Arial" w:cs="Arial"/>
                <w:b/>
                <w:bCs/>
                <w:sz w:val="18"/>
                <w:szCs w:val="18"/>
              </w:rPr>
              <w:fldChar w:fldCharType="end"/>
            </w:r>
          </w:p>
        </w:sdtContent>
      </w:sdt>
    </w:sdtContent>
  </w:sdt>
  <w:p w14:paraId="41D568C2" w14:textId="77777777" w:rsidR="0011435F" w:rsidRPr="0030055A" w:rsidRDefault="0011435F">
    <w:pPr>
      <w:pStyle w:val="Footer"/>
      <w:rPr>
        <w:rFonts w:ascii="Arial" w:hAnsi="Arial" w:cs="Arial"/>
        <w:sz w:val="18"/>
        <w:szCs w:val="18"/>
        <w:lang w:val="en-US"/>
      </w:rPr>
    </w:pPr>
    <w:r w:rsidRPr="0030055A">
      <w:rPr>
        <w:rFonts w:ascii="Arial" w:hAnsi="Arial" w:cs="Arial"/>
        <w:sz w:val="18"/>
        <w:szCs w:val="18"/>
        <w:lang w:val="en-US"/>
      </w:rPr>
      <w:t>SPHN Template_CA+DTUA+DTPA_singleNODE_V2_20NOV2020</w:t>
    </w:r>
  </w:p>
  <w:p w14:paraId="3320AB7A" w14:textId="77777777" w:rsidR="0011435F" w:rsidRDefault="0011435F">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14:paraId="5B4E118D" w14:textId="77777777" w:rsidR="0011435F" w:rsidRDefault="00114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445BB" w14:textId="77777777" w:rsidR="0011435F" w:rsidRDefault="0011435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340"/>
      <w:docPartObj>
        <w:docPartGallery w:val="Page Numbers (Bottom of Page)"/>
        <w:docPartUnique/>
      </w:docPartObj>
    </w:sdtPr>
    <w:sdtEndPr/>
    <w:sdtContent>
      <w:sdt>
        <w:sdtPr>
          <w:id w:val="-655920119"/>
          <w:docPartObj>
            <w:docPartGallery w:val="Page Numbers (Top of Page)"/>
            <w:docPartUnique/>
          </w:docPartObj>
        </w:sdtPr>
        <w:sdtEndPr/>
        <w:sdtContent>
          <w:p w14:paraId="32A9895C" w14:textId="30408C9C" w:rsidR="0011435F" w:rsidRPr="0030055A" w:rsidRDefault="0011435F">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BB36E8">
              <w:rPr>
                <w:rFonts w:ascii="Arial" w:hAnsi="Arial" w:cs="Arial"/>
                <w:b/>
                <w:bCs/>
                <w:noProof/>
                <w:sz w:val="18"/>
                <w:szCs w:val="18"/>
                <w:lang w:val="en-US"/>
              </w:rPr>
              <w:t>34</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B36E8">
              <w:rPr>
                <w:rFonts w:ascii="Arial" w:hAnsi="Arial" w:cs="Arial"/>
                <w:b/>
                <w:bCs/>
                <w:noProof/>
                <w:sz w:val="18"/>
                <w:szCs w:val="18"/>
                <w:lang w:val="en-US"/>
              </w:rPr>
              <w:t>34</w:t>
            </w:r>
            <w:r>
              <w:rPr>
                <w:rFonts w:ascii="Arial" w:hAnsi="Arial" w:cs="Arial"/>
                <w:b/>
                <w:bCs/>
                <w:sz w:val="18"/>
                <w:szCs w:val="18"/>
              </w:rPr>
              <w:fldChar w:fldCharType="end"/>
            </w:r>
          </w:p>
        </w:sdtContent>
      </w:sdt>
    </w:sdtContent>
  </w:sdt>
  <w:p w14:paraId="2D076411" w14:textId="77777777" w:rsidR="0011435F" w:rsidRPr="0030055A" w:rsidRDefault="0011435F">
    <w:pPr>
      <w:pStyle w:val="Footer"/>
      <w:rPr>
        <w:rFonts w:ascii="Arial" w:hAnsi="Arial" w:cs="Arial"/>
        <w:sz w:val="18"/>
        <w:szCs w:val="18"/>
        <w:lang w:val="en-US"/>
      </w:rPr>
    </w:pPr>
    <w:r w:rsidRPr="0030055A">
      <w:rPr>
        <w:rFonts w:ascii="Arial" w:hAnsi="Arial" w:cs="Arial"/>
        <w:sz w:val="18"/>
        <w:szCs w:val="18"/>
        <w:lang w:val="en-US"/>
      </w:rPr>
      <w:t>SPHN Template_CA+DTUA+DTPA_singleNODE_V2_20NOV2020</w:t>
    </w:r>
  </w:p>
  <w:p w14:paraId="0F96AB42" w14:textId="77777777" w:rsidR="0011435F" w:rsidRDefault="0011435F">
    <w:pPr>
      <w:spacing w:line="240" w:lineRule="auto"/>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BD94" w14:textId="77777777" w:rsidR="00DD4CEA" w:rsidRDefault="00DD4CEA">
      <w:pPr>
        <w:spacing w:line="240" w:lineRule="auto"/>
      </w:pPr>
      <w:r>
        <w:separator/>
      </w:r>
    </w:p>
  </w:footnote>
  <w:footnote w:type="continuationSeparator" w:id="0">
    <w:p w14:paraId="1DFE5C7C" w14:textId="77777777" w:rsidR="00DD4CEA" w:rsidRDefault="00DD4CEA">
      <w:pPr>
        <w:spacing w:line="240" w:lineRule="auto"/>
      </w:pPr>
      <w:r>
        <w:continuationSeparator/>
      </w:r>
    </w:p>
  </w:footnote>
  <w:footnote w:type="continuationNotice" w:id="1">
    <w:p w14:paraId="163A7A0F" w14:textId="77777777" w:rsidR="00DD4CEA" w:rsidRDefault="00DD4C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A28A" w14:textId="77777777" w:rsidR="0011435F" w:rsidRDefault="0011435F">
    <w:pPr>
      <w:tabs>
        <w:tab w:val="left" w:pos="5529"/>
        <w:tab w:val="right" w:pos="9070"/>
      </w:tabs>
      <w:rPr>
        <w:rFonts w:cs="Arial"/>
        <w:lang w:val="en-US"/>
      </w:rPr>
    </w:pPr>
    <w:r>
      <w:rPr>
        <w:rFonts w:cs="Arial"/>
        <w:b/>
        <w:color w:val="A6A6A6" w:themeColor="background1" w:themeShade="A6"/>
        <w:sz w:val="18"/>
        <w:szCs w:val="18"/>
        <w:lang w:val="en-US"/>
      </w:rPr>
      <w:t xml:space="preserve">CONFIDENTIAL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4615B73" w14:textId="77777777" w:rsidR="0011435F" w:rsidRDefault="0011435F">
    <w:pPr>
      <w:tabs>
        <w:tab w:val="left" w:pos="5529"/>
        <w:tab w:val="right" w:pos="9070"/>
      </w:tabs>
      <w:rPr>
        <w:rFonts w:cs="Arial"/>
        <w:b/>
        <w:sz w:val="18"/>
        <w:szCs w:val="18"/>
        <w:lang w:val="en-US"/>
      </w:rPr>
    </w:pPr>
  </w:p>
  <w:p w14:paraId="55FE4A61" w14:textId="77777777" w:rsidR="0011435F" w:rsidRDefault="0011435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4BB1" w14:textId="77777777" w:rsidR="0011435F" w:rsidRDefault="0011435F">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137DB2C6" w14:textId="77777777" w:rsidR="0011435F" w:rsidRDefault="0011435F">
    <w:pPr>
      <w:pStyle w:val="Header"/>
      <w:ind w:left="714"/>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D55" w14:textId="77777777" w:rsidR="0011435F" w:rsidRDefault="0011435F">
    <w:pPr>
      <w:tabs>
        <w:tab w:val="left" w:pos="5529"/>
        <w:tab w:val="right" w:pos="9070"/>
      </w:tabs>
      <w:rPr>
        <w:rFonts w:cs="Arial"/>
        <w:lang w:val="en-US"/>
      </w:rPr>
    </w:pPr>
    <w:r>
      <w:rPr>
        <w:rFonts w:cs="Arial"/>
        <w:b/>
        <w:color w:val="A6A6A6" w:themeColor="background1" w:themeShade="A6"/>
        <w:sz w:val="18"/>
        <w:szCs w:val="18"/>
        <w:lang w:val="en-US"/>
      </w:rPr>
      <w:t xml:space="preserve">CONFIDENTIAL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2482691" w14:textId="77777777" w:rsidR="0011435F" w:rsidRDefault="0011435F">
    <w:pPr>
      <w:tabs>
        <w:tab w:val="left" w:pos="5529"/>
        <w:tab w:val="right" w:pos="9070"/>
      </w:tabs>
      <w:rPr>
        <w:rFonts w:ascii="Arial" w:hAnsi="Arial" w:cs="Arial"/>
        <w:b/>
        <w:sz w:val="18"/>
        <w:szCs w:val="18"/>
        <w:lang w:val="en-US"/>
      </w:rPr>
    </w:pPr>
  </w:p>
  <w:p w14:paraId="54FC9012" w14:textId="77777777" w:rsidR="0011435F" w:rsidRDefault="0011435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960"/>
    <w:multiLevelType w:val="hybridMultilevel"/>
    <w:tmpl w:val="26480F58"/>
    <w:lvl w:ilvl="0" w:tplc="24842BD8">
      <w:start w:val="1"/>
      <w:numFmt w:val="upperLetter"/>
      <w:lvlText w:val="%1."/>
      <w:lvlJc w:val="left"/>
      <w:pPr>
        <w:ind w:left="720" w:hanging="360"/>
      </w:pPr>
      <w:rPr>
        <w:rFonts w:hint="default"/>
      </w:rPr>
    </w:lvl>
    <w:lvl w:ilvl="1" w:tplc="661488AE">
      <w:start w:val="1"/>
      <w:numFmt w:val="lowerLetter"/>
      <w:lvlText w:val="%2."/>
      <w:lvlJc w:val="left"/>
      <w:pPr>
        <w:ind w:left="1440" w:hanging="360"/>
      </w:pPr>
    </w:lvl>
    <w:lvl w:ilvl="2" w:tplc="1588600C">
      <w:start w:val="1"/>
      <w:numFmt w:val="lowerRoman"/>
      <w:lvlText w:val="%3."/>
      <w:lvlJc w:val="right"/>
      <w:pPr>
        <w:ind w:left="2160" w:hanging="180"/>
      </w:pPr>
    </w:lvl>
    <w:lvl w:ilvl="3" w:tplc="198C91A0">
      <w:start w:val="1"/>
      <w:numFmt w:val="decimal"/>
      <w:lvlText w:val="%4."/>
      <w:lvlJc w:val="left"/>
      <w:pPr>
        <w:ind w:left="2880" w:hanging="360"/>
      </w:pPr>
    </w:lvl>
    <w:lvl w:ilvl="4" w:tplc="23A251D2">
      <w:start w:val="1"/>
      <w:numFmt w:val="lowerLetter"/>
      <w:lvlText w:val="%5."/>
      <w:lvlJc w:val="left"/>
      <w:pPr>
        <w:ind w:left="3600" w:hanging="360"/>
      </w:pPr>
    </w:lvl>
    <w:lvl w:ilvl="5" w:tplc="69BA73DC">
      <w:start w:val="1"/>
      <w:numFmt w:val="lowerRoman"/>
      <w:lvlText w:val="%6."/>
      <w:lvlJc w:val="right"/>
      <w:pPr>
        <w:ind w:left="4320" w:hanging="180"/>
      </w:pPr>
    </w:lvl>
    <w:lvl w:ilvl="6" w:tplc="568CCF7C">
      <w:start w:val="1"/>
      <w:numFmt w:val="decimal"/>
      <w:lvlText w:val="%7."/>
      <w:lvlJc w:val="left"/>
      <w:pPr>
        <w:ind w:left="5040" w:hanging="360"/>
      </w:pPr>
    </w:lvl>
    <w:lvl w:ilvl="7" w:tplc="51EAFB8C">
      <w:start w:val="1"/>
      <w:numFmt w:val="lowerLetter"/>
      <w:lvlText w:val="%8."/>
      <w:lvlJc w:val="left"/>
      <w:pPr>
        <w:ind w:left="5760" w:hanging="360"/>
      </w:pPr>
    </w:lvl>
    <w:lvl w:ilvl="8" w:tplc="F07C6D1C">
      <w:start w:val="1"/>
      <w:numFmt w:val="lowerRoman"/>
      <w:lvlText w:val="%9."/>
      <w:lvlJc w:val="right"/>
      <w:pPr>
        <w:ind w:left="6480" w:hanging="180"/>
      </w:pPr>
    </w:lvl>
  </w:abstractNum>
  <w:abstractNum w:abstractNumId="1" w15:restartNumberingAfterBreak="0">
    <w:nsid w:val="028267D1"/>
    <w:multiLevelType w:val="hybridMultilevel"/>
    <w:tmpl w:val="257C8890"/>
    <w:lvl w:ilvl="0" w:tplc="8794BA90">
      <w:start w:val="1"/>
      <w:numFmt w:val="decimal"/>
      <w:pStyle w:val="Style1"/>
      <w:lvlText w:val="%1."/>
      <w:lvlJc w:val="left"/>
      <w:pPr>
        <w:ind w:left="720" w:hanging="360"/>
      </w:pPr>
      <w:rPr>
        <w:rFonts w:hint="default"/>
        <w:b/>
        <w:bCs/>
        <w:color w:val="000000"/>
      </w:rPr>
    </w:lvl>
    <w:lvl w:ilvl="1" w:tplc="DF9872E0">
      <w:start w:val="1"/>
      <w:numFmt w:val="lowerLetter"/>
      <w:lvlText w:val="%2."/>
      <w:lvlJc w:val="left"/>
      <w:pPr>
        <w:ind w:left="1440" w:hanging="360"/>
      </w:pPr>
    </w:lvl>
    <w:lvl w:ilvl="2" w:tplc="55CC0B28">
      <w:start w:val="1"/>
      <w:numFmt w:val="lowerRoman"/>
      <w:lvlText w:val="%3."/>
      <w:lvlJc w:val="right"/>
      <w:pPr>
        <w:ind w:left="2160" w:hanging="180"/>
      </w:pPr>
    </w:lvl>
    <w:lvl w:ilvl="3" w:tplc="5A8C2108">
      <w:start w:val="1"/>
      <w:numFmt w:val="decimal"/>
      <w:lvlText w:val="%4."/>
      <w:lvlJc w:val="left"/>
      <w:pPr>
        <w:ind w:left="2880" w:hanging="360"/>
      </w:pPr>
    </w:lvl>
    <w:lvl w:ilvl="4" w:tplc="B550612C">
      <w:start w:val="1"/>
      <w:numFmt w:val="lowerLetter"/>
      <w:lvlText w:val="%5."/>
      <w:lvlJc w:val="left"/>
      <w:pPr>
        <w:ind w:left="3600" w:hanging="360"/>
      </w:pPr>
    </w:lvl>
    <w:lvl w:ilvl="5" w:tplc="7148507A">
      <w:start w:val="1"/>
      <w:numFmt w:val="lowerRoman"/>
      <w:lvlText w:val="%6."/>
      <w:lvlJc w:val="right"/>
      <w:pPr>
        <w:ind w:left="4320" w:hanging="180"/>
      </w:pPr>
    </w:lvl>
    <w:lvl w:ilvl="6" w:tplc="D0144F3C">
      <w:start w:val="1"/>
      <w:numFmt w:val="decimal"/>
      <w:lvlText w:val="%7."/>
      <w:lvlJc w:val="left"/>
      <w:pPr>
        <w:ind w:left="5040" w:hanging="360"/>
      </w:pPr>
    </w:lvl>
    <w:lvl w:ilvl="7" w:tplc="0D0287DC">
      <w:start w:val="1"/>
      <w:numFmt w:val="lowerLetter"/>
      <w:lvlText w:val="%8."/>
      <w:lvlJc w:val="left"/>
      <w:pPr>
        <w:ind w:left="5760" w:hanging="360"/>
      </w:pPr>
    </w:lvl>
    <w:lvl w:ilvl="8" w:tplc="ABE29472">
      <w:start w:val="1"/>
      <w:numFmt w:val="lowerRoman"/>
      <w:lvlText w:val="%9."/>
      <w:lvlJc w:val="right"/>
      <w:pPr>
        <w:ind w:left="6480" w:hanging="180"/>
      </w:pPr>
    </w:lvl>
  </w:abstractNum>
  <w:abstractNum w:abstractNumId="2" w15:restartNumberingAfterBreak="0">
    <w:nsid w:val="053F6386"/>
    <w:multiLevelType w:val="multilevel"/>
    <w:tmpl w:val="2C62EFC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3" w15:restartNumberingAfterBreak="0">
    <w:nsid w:val="074049D7"/>
    <w:multiLevelType w:val="hybridMultilevel"/>
    <w:tmpl w:val="22383FAA"/>
    <w:lvl w:ilvl="0" w:tplc="B23C360E">
      <w:start w:val="1"/>
      <w:numFmt w:val="decimal"/>
      <w:pStyle w:val="Style4"/>
      <w:lvlText w:val="%1."/>
      <w:lvlJc w:val="left"/>
      <w:pPr>
        <w:ind w:left="720" w:hanging="360"/>
      </w:pPr>
    </w:lvl>
    <w:lvl w:ilvl="1" w:tplc="02DC2AB4">
      <w:start w:val="1"/>
      <w:numFmt w:val="lowerLetter"/>
      <w:lvlText w:val="%2."/>
      <w:lvlJc w:val="left"/>
      <w:pPr>
        <w:ind w:left="1440" w:hanging="360"/>
      </w:pPr>
    </w:lvl>
    <w:lvl w:ilvl="2" w:tplc="80FA54C6">
      <w:start w:val="1"/>
      <w:numFmt w:val="lowerRoman"/>
      <w:lvlText w:val="%3."/>
      <w:lvlJc w:val="right"/>
      <w:pPr>
        <w:ind w:left="2160" w:hanging="180"/>
      </w:pPr>
    </w:lvl>
    <w:lvl w:ilvl="3" w:tplc="932ECD2C">
      <w:start w:val="1"/>
      <w:numFmt w:val="decimal"/>
      <w:lvlText w:val="%4."/>
      <w:lvlJc w:val="left"/>
      <w:pPr>
        <w:ind w:left="2880" w:hanging="360"/>
      </w:pPr>
    </w:lvl>
    <w:lvl w:ilvl="4" w:tplc="BB5A0542">
      <w:start w:val="1"/>
      <w:numFmt w:val="lowerLetter"/>
      <w:lvlText w:val="%5."/>
      <w:lvlJc w:val="left"/>
      <w:pPr>
        <w:ind w:left="3600" w:hanging="360"/>
      </w:pPr>
    </w:lvl>
    <w:lvl w:ilvl="5" w:tplc="36E2C63C">
      <w:start w:val="1"/>
      <w:numFmt w:val="lowerRoman"/>
      <w:lvlText w:val="%6."/>
      <w:lvlJc w:val="right"/>
      <w:pPr>
        <w:ind w:left="4320" w:hanging="180"/>
      </w:pPr>
    </w:lvl>
    <w:lvl w:ilvl="6" w:tplc="917CEA7C">
      <w:start w:val="1"/>
      <w:numFmt w:val="decimal"/>
      <w:lvlText w:val="%7."/>
      <w:lvlJc w:val="left"/>
      <w:pPr>
        <w:ind w:left="5040" w:hanging="360"/>
      </w:pPr>
    </w:lvl>
    <w:lvl w:ilvl="7" w:tplc="4BB490F8">
      <w:start w:val="1"/>
      <w:numFmt w:val="lowerLetter"/>
      <w:lvlText w:val="%8."/>
      <w:lvlJc w:val="left"/>
      <w:pPr>
        <w:ind w:left="5760" w:hanging="360"/>
      </w:pPr>
    </w:lvl>
    <w:lvl w:ilvl="8" w:tplc="0B7049F6">
      <w:start w:val="1"/>
      <w:numFmt w:val="lowerRoman"/>
      <w:lvlText w:val="%9."/>
      <w:lvlJc w:val="right"/>
      <w:pPr>
        <w:ind w:left="6480" w:hanging="180"/>
      </w:pPr>
    </w:lvl>
  </w:abstractNum>
  <w:abstractNum w:abstractNumId="4" w15:restartNumberingAfterBreak="0">
    <w:nsid w:val="08DA5076"/>
    <w:multiLevelType w:val="multilevel"/>
    <w:tmpl w:val="F96EBB3C"/>
    <w:lvl w:ilvl="0">
      <w:start w:val="1"/>
      <w:numFmt w:val="none"/>
      <w:lvlRestart w:val="0"/>
      <w:suff w:val="nothing"/>
      <w:lvlText w:val="%1"/>
      <w:lvlJc w:val="right"/>
      <w:rPr>
        <w:rFonts w:cs="Times New Roman" w:hint="default"/>
      </w:rPr>
    </w:lvl>
    <w:lvl w:ilvl="1">
      <w:start w:val="1"/>
      <w:numFmt w:val="decimal"/>
      <w:lvlText w:val="%2"/>
      <w:lvlJc w:val="right"/>
      <w:pPr>
        <w:tabs>
          <w:tab w:val="left" w:pos="0"/>
        </w:tabs>
        <w:ind w:hanging="425"/>
      </w:pPr>
      <w:rPr>
        <w:rFonts w:cs="Times New Roman" w:hint="default"/>
      </w:rPr>
    </w:lvl>
    <w:lvl w:ilvl="2">
      <w:start w:val="1"/>
      <w:numFmt w:val="decimal"/>
      <w:lvlText w:val="%2.%3"/>
      <w:lvlJc w:val="right"/>
      <w:pPr>
        <w:tabs>
          <w:tab w:val="left" w:pos="0"/>
        </w:tabs>
        <w:ind w:hanging="425"/>
      </w:pPr>
      <w:rPr>
        <w:rFonts w:cs="Times New Roman" w:hint="default"/>
      </w:rPr>
    </w:lvl>
    <w:lvl w:ilvl="3">
      <w:start w:val="1"/>
      <w:numFmt w:val="decimal"/>
      <w:lvlText w:val="%2.%3.%4"/>
      <w:lvlJc w:val="right"/>
      <w:pPr>
        <w:tabs>
          <w:tab w:val="left" w:pos="0"/>
        </w:tabs>
        <w:ind w:hanging="425"/>
      </w:pPr>
      <w:rPr>
        <w:rFonts w:cs="Times New Roman" w:hint="default"/>
      </w:rPr>
    </w:lvl>
    <w:lvl w:ilvl="4">
      <w:start w:val="1"/>
      <w:numFmt w:val="upperLetter"/>
      <w:pStyle w:val="List"/>
      <w:lvlText w:val="%5)"/>
      <w:lvlJc w:val="left"/>
      <w:pPr>
        <w:tabs>
          <w:tab w:val="left" w:pos="595"/>
        </w:tabs>
        <w:ind w:left="595" w:hanging="595"/>
      </w:pPr>
      <w:rPr>
        <w:rFonts w:cs="Times New Roman" w:hint="default"/>
      </w:rPr>
    </w:lvl>
    <w:lvl w:ilvl="5">
      <w:start w:val="1"/>
      <w:numFmt w:val="lowerRoman"/>
      <w:lvlText w:val="%6)"/>
      <w:lvlJc w:val="left"/>
      <w:pPr>
        <w:tabs>
          <w:tab w:val="left" w:pos="595"/>
        </w:tabs>
        <w:ind w:left="595" w:hanging="595"/>
      </w:pPr>
      <w:rPr>
        <w:rFonts w:cs="Times New Roman" w:hint="default"/>
      </w:rPr>
    </w:lvl>
    <w:lvl w:ilvl="6">
      <w:start w:val="1"/>
      <w:numFmt w:val="lowerLetter"/>
      <w:lvlText w:val="(%7)"/>
      <w:lvlJc w:val="left"/>
      <w:pPr>
        <w:tabs>
          <w:tab w:val="left" w:pos="1191"/>
        </w:tabs>
        <w:ind w:left="1191" w:hanging="596"/>
      </w:pPr>
      <w:rPr>
        <w:rFonts w:cs="Times New Roman" w:hint="default"/>
      </w:rPr>
    </w:lvl>
    <w:lvl w:ilvl="7">
      <w:start w:val="1"/>
      <w:numFmt w:val="lowerRoman"/>
      <w:lvlText w:val="(%8)"/>
      <w:lvlJc w:val="left"/>
      <w:pPr>
        <w:tabs>
          <w:tab w:val="left" w:pos="1315"/>
        </w:tabs>
        <w:ind w:left="1191" w:hanging="596"/>
      </w:pPr>
      <w:rPr>
        <w:rFonts w:cs="Times New Roman" w:hint="default"/>
      </w:rPr>
    </w:lvl>
    <w:lvl w:ilvl="8">
      <w:start w:val="27"/>
      <w:numFmt w:val="lowerLetter"/>
      <w:lvlText w:val="(%9)"/>
      <w:lvlJc w:val="left"/>
      <w:pPr>
        <w:tabs>
          <w:tab w:val="left" w:pos="1191"/>
        </w:tabs>
        <w:ind w:left="1191" w:hanging="596"/>
      </w:pPr>
      <w:rPr>
        <w:rFonts w:cs="Times New Roman" w:hint="default"/>
      </w:rPr>
    </w:lvl>
  </w:abstractNum>
  <w:abstractNum w:abstractNumId="5" w15:restartNumberingAfterBreak="0">
    <w:nsid w:val="181E6D4C"/>
    <w:multiLevelType w:val="hybridMultilevel"/>
    <w:tmpl w:val="896C8B96"/>
    <w:lvl w:ilvl="0" w:tplc="7DF46266">
      <w:start w:val="1"/>
      <w:numFmt w:val="lowerLetter"/>
      <w:pStyle w:val="Aufzhlunga"/>
      <w:lvlText w:val="(%1)"/>
      <w:lvlJc w:val="left"/>
      <w:pPr>
        <w:tabs>
          <w:tab w:val="left" w:pos="2138"/>
        </w:tabs>
        <w:ind w:left="2138" w:hanging="720"/>
      </w:pPr>
      <w:rPr>
        <w:rFonts w:cs="Times New Roman" w:hint="default"/>
        <w:b w:val="0"/>
        <w:i w:val="0"/>
      </w:rPr>
    </w:lvl>
    <w:lvl w:ilvl="1" w:tplc="81E47008">
      <w:start w:val="1"/>
      <w:numFmt w:val="lowerLetter"/>
      <w:lvlText w:val="%2."/>
      <w:lvlJc w:val="left"/>
      <w:pPr>
        <w:tabs>
          <w:tab w:val="left" w:pos="2138"/>
        </w:tabs>
        <w:ind w:left="2138" w:hanging="360"/>
      </w:pPr>
      <w:rPr>
        <w:rFonts w:cs="Times New Roman"/>
      </w:rPr>
    </w:lvl>
    <w:lvl w:ilvl="2" w:tplc="7292E41A">
      <w:start w:val="1"/>
      <w:numFmt w:val="lowerRoman"/>
      <w:lvlText w:val="%3."/>
      <w:lvlJc w:val="right"/>
      <w:pPr>
        <w:tabs>
          <w:tab w:val="left" w:pos="2858"/>
        </w:tabs>
        <w:ind w:left="2858" w:hanging="180"/>
      </w:pPr>
      <w:rPr>
        <w:rFonts w:cs="Times New Roman"/>
      </w:rPr>
    </w:lvl>
    <w:lvl w:ilvl="3" w:tplc="72103F00">
      <w:start w:val="1"/>
      <w:numFmt w:val="decimal"/>
      <w:lvlText w:val="%4."/>
      <w:lvlJc w:val="left"/>
      <w:pPr>
        <w:tabs>
          <w:tab w:val="left" w:pos="3578"/>
        </w:tabs>
        <w:ind w:left="3578" w:hanging="360"/>
      </w:pPr>
      <w:rPr>
        <w:rFonts w:cs="Times New Roman"/>
      </w:rPr>
    </w:lvl>
    <w:lvl w:ilvl="4" w:tplc="50CAB2C8">
      <w:start w:val="1"/>
      <w:numFmt w:val="lowerLetter"/>
      <w:lvlText w:val="%5."/>
      <w:lvlJc w:val="left"/>
      <w:pPr>
        <w:tabs>
          <w:tab w:val="left" w:pos="4298"/>
        </w:tabs>
        <w:ind w:left="4298" w:hanging="360"/>
      </w:pPr>
      <w:rPr>
        <w:rFonts w:cs="Times New Roman"/>
      </w:rPr>
    </w:lvl>
    <w:lvl w:ilvl="5" w:tplc="48B25E40">
      <w:start w:val="1"/>
      <w:numFmt w:val="lowerRoman"/>
      <w:lvlText w:val="%6."/>
      <w:lvlJc w:val="right"/>
      <w:pPr>
        <w:tabs>
          <w:tab w:val="left" w:pos="5018"/>
        </w:tabs>
        <w:ind w:left="5018" w:hanging="180"/>
      </w:pPr>
      <w:rPr>
        <w:rFonts w:cs="Times New Roman"/>
      </w:rPr>
    </w:lvl>
    <w:lvl w:ilvl="6" w:tplc="43D21DB0">
      <w:start w:val="1"/>
      <w:numFmt w:val="decimal"/>
      <w:lvlText w:val="%7."/>
      <w:lvlJc w:val="left"/>
      <w:pPr>
        <w:tabs>
          <w:tab w:val="left" w:pos="5738"/>
        </w:tabs>
        <w:ind w:left="5738" w:hanging="360"/>
      </w:pPr>
      <w:rPr>
        <w:rFonts w:cs="Times New Roman"/>
      </w:rPr>
    </w:lvl>
    <w:lvl w:ilvl="7" w:tplc="40C29C70">
      <w:start w:val="1"/>
      <w:numFmt w:val="lowerLetter"/>
      <w:lvlText w:val="%8."/>
      <w:lvlJc w:val="left"/>
      <w:pPr>
        <w:tabs>
          <w:tab w:val="left" w:pos="6458"/>
        </w:tabs>
        <w:ind w:left="6458" w:hanging="360"/>
      </w:pPr>
      <w:rPr>
        <w:rFonts w:cs="Times New Roman"/>
      </w:rPr>
    </w:lvl>
    <w:lvl w:ilvl="8" w:tplc="DC4A872C">
      <w:start w:val="1"/>
      <w:numFmt w:val="lowerRoman"/>
      <w:lvlText w:val="%9."/>
      <w:lvlJc w:val="right"/>
      <w:pPr>
        <w:tabs>
          <w:tab w:val="left" w:pos="7178"/>
        </w:tabs>
        <w:ind w:left="7178" w:hanging="180"/>
      </w:pPr>
      <w:rPr>
        <w:rFonts w:cs="Times New Roman"/>
      </w:rPr>
    </w:lvl>
  </w:abstractNum>
  <w:abstractNum w:abstractNumId="6" w15:restartNumberingAfterBreak="0">
    <w:nsid w:val="1E793645"/>
    <w:multiLevelType w:val="hybridMultilevel"/>
    <w:tmpl w:val="4CFE2370"/>
    <w:lvl w:ilvl="0" w:tplc="C2FCC82E">
      <w:start w:val="1"/>
      <w:numFmt w:val="lowerLetter"/>
      <w:lvlText w:val="%1)"/>
      <w:lvlJc w:val="left"/>
      <w:pPr>
        <w:ind w:left="360" w:hanging="360"/>
      </w:pPr>
    </w:lvl>
    <w:lvl w:ilvl="1" w:tplc="3648BAB6">
      <w:start w:val="1"/>
      <w:numFmt w:val="lowerLetter"/>
      <w:lvlText w:val="%2."/>
      <w:lvlJc w:val="left"/>
      <w:pPr>
        <w:ind w:left="1080" w:hanging="360"/>
      </w:pPr>
    </w:lvl>
    <w:lvl w:ilvl="2" w:tplc="82349F02">
      <w:start w:val="1"/>
      <w:numFmt w:val="lowerRoman"/>
      <w:lvlText w:val="%3."/>
      <w:lvlJc w:val="right"/>
      <w:pPr>
        <w:ind w:left="1800" w:hanging="180"/>
      </w:pPr>
    </w:lvl>
    <w:lvl w:ilvl="3" w:tplc="7E52A7B2">
      <w:start w:val="1"/>
      <w:numFmt w:val="decimal"/>
      <w:lvlText w:val="%4."/>
      <w:lvlJc w:val="left"/>
      <w:pPr>
        <w:ind w:left="2520" w:hanging="360"/>
      </w:pPr>
    </w:lvl>
    <w:lvl w:ilvl="4" w:tplc="D9C020E0">
      <w:start w:val="1"/>
      <w:numFmt w:val="lowerLetter"/>
      <w:lvlText w:val="%5."/>
      <w:lvlJc w:val="left"/>
      <w:pPr>
        <w:ind w:left="3240" w:hanging="360"/>
      </w:pPr>
    </w:lvl>
    <w:lvl w:ilvl="5" w:tplc="A37A29EC">
      <w:start w:val="1"/>
      <w:numFmt w:val="lowerRoman"/>
      <w:lvlText w:val="%6."/>
      <w:lvlJc w:val="right"/>
      <w:pPr>
        <w:ind w:left="3960" w:hanging="180"/>
      </w:pPr>
    </w:lvl>
    <w:lvl w:ilvl="6" w:tplc="B9E4F474">
      <w:start w:val="1"/>
      <w:numFmt w:val="decimal"/>
      <w:lvlText w:val="%7."/>
      <w:lvlJc w:val="left"/>
      <w:pPr>
        <w:ind w:left="4680" w:hanging="360"/>
      </w:pPr>
    </w:lvl>
    <w:lvl w:ilvl="7" w:tplc="A59A9ECC">
      <w:start w:val="1"/>
      <w:numFmt w:val="lowerLetter"/>
      <w:lvlText w:val="%8."/>
      <w:lvlJc w:val="left"/>
      <w:pPr>
        <w:ind w:left="5400" w:hanging="360"/>
      </w:pPr>
    </w:lvl>
    <w:lvl w:ilvl="8" w:tplc="A8AC45C8">
      <w:start w:val="1"/>
      <w:numFmt w:val="lowerRoman"/>
      <w:lvlText w:val="%9."/>
      <w:lvlJc w:val="right"/>
      <w:pPr>
        <w:ind w:left="6120" w:hanging="180"/>
      </w:pPr>
    </w:lvl>
  </w:abstractNum>
  <w:abstractNum w:abstractNumId="7" w15:restartNumberingAfterBreak="0">
    <w:nsid w:val="229C7263"/>
    <w:multiLevelType w:val="multilevel"/>
    <w:tmpl w:val="A49C9B64"/>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260708E8"/>
    <w:multiLevelType w:val="multilevel"/>
    <w:tmpl w:val="C4E0480C"/>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4B3FE6"/>
    <w:multiLevelType w:val="hybridMultilevel"/>
    <w:tmpl w:val="2A0ED5B4"/>
    <w:lvl w:ilvl="0" w:tplc="FD0E8A04">
      <w:start w:val="1"/>
      <w:numFmt w:val="decimal"/>
      <w:lvlText w:val="%1."/>
      <w:lvlJc w:val="left"/>
      <w:pPr>
        <w:ind w:left="720" w:hanging="360"/>
      </w:pPr>
    </w:lvl>
    <w:lvl w:ilvl="1" w:tplc="58761474">
      <w:start w:val="1"/>
      <w:numFmt w:val="lowerLetter"/>
      <w:lvlText w:val="%2."/>
      <w:lvlJc w:val="left"/>
      <w:pPr>
        <w:ind w:left="1440" w:hanging="360"/>
      </w:pPr>
    </w:lvl>
    <w:lvl w:ilvl="2" w:tplc="06C62428">
      <w:start w:val="1"/>
      <w:numFmt w:val="lowerRoman"/>
      <w:lvlText w:val="%3."/>
      <w:lvlJc w:val="right"/>
      <w:pPr>
        <w:ind w:left="2160" w:hanging="180"/>
      </w:pPr>
    </w:lvl>
    <w:lvl w:ilvl="3" w:tplc="7604EB26">
      <w:start w:val="1"/>
      <w:numFmt w:val="decimal"/>
      <w:lvlText w:val="%4."/>
      <w:lvlJc w:val="left"/>
      <w:pPr>
        <w:ind w:left="2880" w:hanging="360"/>
      </w:pPr>
    </w:lvl>
    <w:lvl w:ilvl="4" w:tplc="B3DEF7DA">
      <w:start w:val="1"/>
      <w:numFmt w:val="lowerLetter"/>
      <w:lvlText w:val="%5."/>
      <w:lvlJc w:val="left"/>
      <w:pPr>
        <w:ind w:left="3600" w:hanging="360"/>
      </w:pPr>
    </w:lvl>
    <w:lvl w:ilvl="5" w:tplc="2286C900">
      <w:start w:val="1"/>
      <w:numFmt w:val="lowerRoman"/>
      <w:lvlText w:val="%6."/>
      <w:lvlJc w:val="right"/>
      <w:pPr>
        <w:ind w:left="4320" w:hanging="180"/>
      </w:pPr>
    </w:lvl>
    <w:lvl w:ilvl="6" w:tplc="7C1E08CE">
      <w:start w:val="1"/>
      <w:numFmt w:val="decimal"/>
      <w:lvlText w:val="%7."/>
      <w:lvlJc w:val="left"/>
      <w:pPr>
        <w:ind w:left="5040" w:hanging="360"/>
      </w:pPr>
    </w:lvl>
    <w:lvl w:ilvl="7" w:tplc="1AD24BF0">
      <w:start w:val="1"/>
      <w:numFmt w:val="lowerLetter"/>
      <w:lvlText w:val="%8."/>
      <w:lvlJc w:val="left"/>
      <w:pPr>
        <w:ind w:left="5760" w:hanging="360"/>
      </w:pPr>
    </w:lvl>
    <w:lvl w:ilvl="8" w:tplc="987C49C8">
      <w:start w:val="1"/>
      <w:numFmt w:val="lowerRoman"/>
      <w:lvlText w:val="%9."/>
      <w:lvlJc w:val="right"/>
      <w:pPr>
        <w:ind w:left="6480" w:hanging="180"/>
      </w:pPr>
    </w:lvl>
  </w:abstractNum>
  <w:abstractNum w:abstractNumId="10" w15:restartNumberingAfterBreak="0">
    <w:nsid w:val="2B2E422F"/>
    <w:multiLevelType w:val="hybridMultilevel"/>
    <w:tmpl w:val="6D7CC58C"/>
    <w:lvl w:ilvl="0" w:tplc="37A2B01E">
      <w:start w:val="1"/>
      <w:numFmt w:val="decimal"/>
      <w:lvlText w:val="%1."/>
      <w:lvlJc w:val="left"/>
      <w:pPr>
        <w:ind w:left="720" w:hanging="360"/>
      </w:pPr>
      <w:rPr>
        <w:b w:val="0"/>
      </w:rPr>
    </w:lvl>
    <w:lvl w:ilvl="1" w:tplc="E10E8582">
      <w:start w:val="1"/>
      <w:numFmt w:val="lowerLetter"/>
      <w:lvlText w:val="%2."/>
      <w:lvlJc w:val="left"/>
      <w:pPr>
        <w:ind w:left="1440" w:hanging="360"/>
      </w:pPr>
    </w:lvl>
    <w:lvl w:ilvl="2" w:tplc="64BA9CF0">
      <w:start w:val="1"/>
      <w:numFmt w:val="lowerRoman"/>
      <w:lvlText w:val="%3."/>
      <w:lvlJc w:val="right"/>
      <w:pPr>
        <w:ind w:left="2160" w:hanging="180"/>
      </w:pPr>
    </w:lvl>
    <w:lvl w:ilvl="3" w:tplc="3CE8011E">
      <w:start w:val="1"/>
      <w:numFmt w:val="decimal"/>
      <w:lvlText w:val="%4."/>
      <w:lvlJc w:val="left"/>
      <w:pPr>
        <w:ind w:left="2880" w:hanging="360"/>
      </w:pPr>
    </w:lvl>
    <w:lvl w:ilvl="4" w:tplc="41F82D36">
      <w:start w:val="1"/>
      <w:numFmt w:val="lowerLetter"/>
      <w:lvlText w:val="%5."/>
      <w:lvlJc w:val="left"/>
      <w:pPr>
        <w:ind w:left="3600" w:hanging="360"/>
      </w:pPr>
    </w:lvl>
    <w:lvl w:ilvl="5" w:tplc="0096DA52">
      <w:start w:val="1"/>
      <w:numFmt w:val="lowerRoman"/>
      <w:lvlText w:val="%6."/>
      <w:lvlJc w:val="right"/>
      <w:pPr>
        <w:ind w:left="4320" w:hanging="180"/>
      </w:pPr>
    </w:lvl>
    <w:lvl w:ilvl="6" w:tplc="F40E54B0">
      <w:start w:val="1"/>
      <w:numFmt w:val="decimal"/>
      <w:lvlText w:val="%7."/>
      <w:lvlJc w:val="left"/>
      <w:pPr>
        <w:ind w:left="5040" w:hanging="360"/>
      </w:pPr>
    </w:lvl>
    <w:lvl w:ilvl="7" w:tplc="46DE09FA">
      <w:start w:val="1"/>
      <w:numFmt w:val="lowerLetter"/>
      <w:lvlText w:val="%8."/>
      <w:lvlJc w:val="left"/>
      <w:pPr>
        <w:ind w:left="5760" w:hanging="360"/>
      </w:pPr>
    </w:lvl>
    <w:lvl w:ilvl="8" w:tplc="337460E0">
      <w:start w:val="1"/>
      <w:numFmt w:val="lowerRoman"/>
      <w:lvlText w:val="%9."/>
      <w:lvlJc w:val="right"/>
      <w:pPr>
        <w:ind w:left="6480" w:hanging="180"/>
      </w:pPr>
    </w:lvl>
  </w:abstractNum>
  <w:abstractNum w:abstractNumId="11" w15:restartNumberingAfterBreak="0">
    <w:nsid w:val="33080713"/>
    <w:multiLevelType w:val="multilevel"/>
    <w:tmpl w:val="5A3C2D7A"/>
    <w:lvl w:ilvl="0">
      <w:start w:val="1"/>
      <w:numFmt w:val="bullet"/>
      <w:lvlText w:val=""/>
      <w:lvlJc w:val="left"/>
      <w:pPr>
        <w:ind w:left="709" w:hanging="709"/>
      </w:pPr>
      <w:rPr>
        <w:rFonts w:ascii="Wingdings 2" w:hAnsi="Wingdings 2" w:hint="default"/>
        <w:b/>
        <w:i w:val="0"/>
        <w:sz w:val="24"/>
      </w:rPr>
    </w:lvl>
    <w:lvl w:ilvl="1">
      <w:start w:val="1"/>
      <w:numFmt w:val="decimal"/>
      <w:lvlText w:val="%1.%2."/>
      <w:lvlJc w:val="left"/>
      <w:pPr>
        <w:tabs>
          <w:tab w:val="left" w:pos="709"/>
        </w:tabs>
        <w:ind w:left="709" w:hanging="709"/>
      </w:pPr>
      <w:rPr>
        <w:rFonts w:ascii="Arial" w:hAnsi="Arial" w:cs="Arial" w:hint="default"/>
        <w:b/>
        <w:i w:val="0"/>
        <w:sz w:val="22"/>
      </w:rPr>
    </w:lvl>
    <w:lvl w:ilvl="2">
      <w:start w:val="1"/>
      <w:numFmt w:val="decimal"/>
      <w:lvlText w:val="%1.%2.%3."/>
      <w:lvlJc w:val="left"/>
      <w:pPr>
        <w:ind w:left="2978" w:hanging="709"/>
      </w:pPr>
      <w:rPr>
        <w:rFonts w:ascii="Arial" w:hAnsi="Arial" w:cs="Arial" w:hint="default"/>
        <w:b w:val="0"/>
        <w:i w:val="0"/>
        <w:sz w:val="22"/>
        <w:lang w:val="en-US"/>
      </w:rPr>
    </w:lvl>
    <w:lvl w:ilvl="3">
      <w:start w:val="1"/>
      <w:numFmt w:val="lowerLetter"/>
      <w:lvlText w:val="%4)"/>
      <w:lvlJc w:val="left"/>
      <w:pPr>
        <w:ind w:left="709" w:hanging="709"/>
      </w:pPr>
      <w:rPr>
        <w:rFonts w:ascii="Arial" w:eastAsia="Times New Roman" w:hAnsi="Arial" w:cs="Arial" w:hint="default"/>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2" w15:restartNumberingAfterBreak="0">
    <w:nsid w:val="3E07624C"/>
    <w:multiLevelType w:val="multilevel"/>
    <w:tmpl w:val="00F2B25E"/>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lvlText w:val="%3)"/>
      <w:lvlJc w:val="left"/>
      <w:pPr>
        <w:tabs>
          <w:tab w:val="left" w:pos="1560"/>
        </w:tabs>
        <w:ind w:left="1560"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b w:val="0"/>
        <w:i w:val="0"/>
        <w:sz w:val="22"/>
        <w:szCs w:val="22"/>
      </w:rPr>
    </w:lvl>
    <w:lvl w:ilvl="4">
      <w:start w:val="1"/>
      <w:numFmt w:val="decimal"/>
      <w:lvlText w:val="%1.%2%3.%4.%5"/>
      <w:lvlJc w:val="left"/>
      <w:pPr>
        <w:tabs>
          <w:tab w:val="left" w:pos="2608"/>
        </w:tabs>
        <w:ind w:left="2608" w:hanging="1049"/>
      </w:pPr>
    </w:lvl>
    <w:lvl w:ilvl="5">
      <w:start w:val="1"/>
      <w:numFmt w:val="decimal"/>
      <w:lvlText w:val="%1.%2.%3.%4.%5.%6"/>
      <w:lvlJc w:val="left"/>
      <w:pPr>
        <w:tabs>
          <w:tab w:val="left" w:pos="4620"/>
        </w:tabs>
        <w:ind w:left="4620" w:hanging="1080"/>
      </w:pPr>
    </w:lvl>
    <w:lvl w:ilvl="6">
      <w:start w:val="1"/>
      <w:numFmt w:val="decimal"/>
      <w:lvlText w:val="%1.%2.%3.%4.%5.%6.%7"/>
      <w:lvlJc w:val="left"/>
      <w:pPr>
        <w:tabs>
          <w:tab w:val="left" w:pos="5688"/>
        </w:tabs>
        <w:ind w:left="5688" w:hanging="1440"/>
      </w:pPr>
    </w:lvl>
    <w:lvl w:ilvl="7">
      <w:start w:val="1"/>
      <w:numFmt w:val="decimal"/>
      <w:lvlText w:val="%1.%2.%3.%4.%5.%6.%7.%8"/>
      <w:lvlJc w:val="left"/>
      <w:pPr>
        <w:tabs>
          <w:tab w:val="left" w:pos="6756"/>
        </w:tabs>
        <w:ind w:left="6756" w:hanging="1800"/>
      </w:pPr>
    </w:lvl>
    <w:lvl w:ilvl="8">
      <w:start w:val="1"/>
      <w:numFmt w:val="decimal"/>
      <w:lvlText w:val="%1.%2.%3.%4.%5.%6.%7.%8.%9"/>
      <w:lvlJc w:val="left"/>
      <w:pPr>
        <w:tabs>
          <w:tab w:val="left" w:pos="7464"/>
        </w:tabs>
        <w:ind w:left="7464" w:hanging="1800"/>
      </w:pPr>
    </w:lvl>
  </w:abstractNum>
  <w:abstractNum w:abstractNumId="13" w15:restartNumberingAfterBreak="0">
    <w:nsid w:val="57675030"/>
    <w:multiLevelType w:val="multilevel"/>
    <w:tmpl w:val="63F40400"/>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4" w15:restartNumberingAfterBreak="0">
    <w:nsid w:val="5E774536"/>
    <w:multiLevelType w:val="multilevel"/>
    <w:tmpl w:val="8D48983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5" w15:restartNumberingAfterBreak="0">
    <w:nsid w:val="61112600"/>
    <w:multiLevelType w:val="hybridMultilevel"/>
    <w:tmpl w:val="09FEBEE0"/>
    <w:lvl w:ilvl="0" w:tplc="3B78DA68">
      <w:start w:val="1"/>
      <w:numFmt w:val="decimal"/>
      <w:lvlText w:val="%1."/>
      <w:lvlJc w:val="left"/>
      <w:pPr>
        <w:ind w:left="720" w:hanging="360"/>
      </w:pPr>
      <w:rPr>
        <w:rFonts w:hint="default"/>
        <w:b/>
      </w:rPr>
    </w:lvl>
    <w:lvl w:ilvl="1" w:tplc="72FCBDE0">
      <w:start w:val="1"/>
      <w:numFmt w:val="lowerLetter"/>
      <w:lvlText w:val="%2."/>
      <w:lvlJc w:val="left"/>
      <w:pPr>
        <w:ind w:left="1440" w:hanging="360"/>
      </w:pPr>
    </w:lvl>
    <w:lvl w:ilvl="2" w:tplc="B4B89144">
      <w:start w:val="1"/>
      <w:numFmt w:val="lowerRoman"/>
      <w:lvlText w:val="%3."/>
      <w:lvlJc w:val="right"/>
      <w:pPr>
        <w:ind w:left="2160" w:hanging="180"/>
      </w:pPr>
    </w:lvl>
    <w:lvl w:ilvl="3" w:tplc="6CF2E42C">
      <w:start w:val="1"/>
      <w:numFmt w:val="decimal"/>
      <w:lvlText w:val="%4."/>
      <w:lvlJc w:val="left"/>
      <w:pPr>
        <w:ind w:left="2880" w:hanging="360"/>
      </w:pPr>
    </w:lvl>
    <w:lvl w:ilvl="4" w:tplc="F5EC1EA8">
      <w:start w:val="1"/>
      <w:numFmt w:val="lowerLetter"/>
      <w:lvlText w:val="%5."/>
      <w:lvlJc w:val="left"/>
      <w:pPr>
        <w:ind w:left="3600" w:hanging="360"/>
      </w:pPr>
    </w:lvl>
    <w:lvl w:ilvl="5" w:tplc="814495A8">
      <w:start w:val="1"/>
      <w:numFmt w:val="lowerRoman"/>
      <w:lvlText w:val="%6."/>
      <w:lvlJc w:val="right"/>
      <w:pPr>
        <w:ind w:left="4320" w:hanging="180"/>
      </w:pPr>
    </w:lvl>
    <w:lvl w:ilvl="6" w:tplc="D078494C">
      <w:start w:val="1"/>
      <w:numFmt w:val="decimal"/>
      <w:lvlText w:val="%7."/>
      <w:lvlJc w:val="left"/>
      <w:pPr>
        <w:ind w:left="5040" w:hanging="360"/>
      </w:pPr>
    </w:lvl>
    <w:lvl w:ilvl="7" w:tplc="7408B0E4">
      <w:start w:val="1"/>
      <w:numFmt w:val="lowerLetter"/>
      <w:lvlText w:val="%8."/>
      <w:lvlJc w:val="left"/>
      <w:pPr>
        <w:ind w:left="5760" w:hanging="360"/>
      </w:pPr>
    </w:lvl>
    <w:lvl w:ilvl="8" w:tplc="ADCE6CAC">
      <w:start w:val="1"/>
      <w:numFmt w:val="lowerRoman"/>
      <w:lvlText w:val="%9."/>
      <w:lvlJc w:val="right"/>
      <w:pPr>
        <w:ind w:left="6480" w:hanging="180"/>
      </w:pPr>
    </w:lvl>
  </w:abstractNum>
  <w:abstractNum w:abstractNumId="16" w15:restartNumberingAfterBreak="0">
    <w:nsid w:val="68BF4254"/>
    <w:multiLevelType w:val="multilevel"/>
    <w:tmpl w:val="3EBAC79C"/>
    <w:lvl w:ilvl="0">
      <w:start w:val="1"/>
      <w:numFmt w:val="decimal"/>
      <w:pStyle w:val="HeaderChar"/>
      <w:lvlText w:val="%1."/>
      <w:lvlJc w:val="left"/>
      <w:pPr>
        <w:ind w:left="1419" w:hanging="705"/>
      </w:pPr>
      <w:rPr>
        <w:rFonts w:ascii="Arial" w:hAnsi="Arial" w:cs="Arial" w:hint="default"/>
        <w:b/>
        <w:i w:val="0"/>
        <w:sz w:val="20"/>
        <w:szCs w:val="20"/>
      </w:rPr>
    </w:lvl>
    <w:lvl w:ilvl="1">
      <w:start w:val="1"/>
      <w:numFmt w:val="decimal"/>
      <w:pStyle w:val="Hyperlink"/>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NormalWeb"/>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7" w15:restartNumberingAfterBreak="0">
    <w:nsid w:val="6DC44151"/>
    <w:multiLevelType w:val="hybridMultilevel"/>
    <w:tmpl w:val="F44807BC"/>
    <w:lvl w:ilvl="0" w:tplc="2BAEFAA4">
      <w:start w:val="1"/>
      <w:numFmt w:val="lowerLetter"/>
      <w:lvlText w:val="%1)"/>
      <w:lvlJc w:val="left"/>
      <w:pPr>
        <w:ind w:left="720" w:hanging="360"/>
      </w:pPr>
      <w:rPr>
        <w:rFonts w:hint="default"/>
      </w:rPr>
    </w:lvl>
    <w:lvl w:ilvl="1" w:tplc="13CE16D4">
      <w:start w:val="1"/>
      <w:numFmt w:val="lowerLetter"/>
      <w:lvlText w:val="%2."/>
      <w:lvlJc w:val="left"/>
      <w:pPr>
        <w:ind w:left="1440" w:hanging="360"/>
      </w:pPr>
    </w:lvl>
    <w:lvl w:ilvl="2" w:tplc="3AA64FBE">
      <w:start w:val="1"/>
      <w:numFmt w:val="lowerRoman"/>
      <w:lvlText w:val="%3."/>
      <w:lvlJc w:val="right"/>
      <w:pPr>
        <w:ind w:left="2160" w:hanging="180"/>
      </w:pPr>
    </w:lvl>
    <w:lvl w:ilvl="3" w:tplc="AB521816">
      <w:start w:val="1"/>
      <w:numFmt w:val="decimal"/>
      <w:lvlText w:val="%4."/>
      <w:lvlJc w:val="left"/>
      <w:pPr>
        <w:ind w:left="2880" w:hanging="360"/>
      </w:pPr>
    </w:lvl>
    <w:lvl w:ilvl="4" w:tplc="6CD478CC">
      <w:start w:val="1"/>
      <w:numFmt w:val="lowerLetter"/>
      <w:lvlText w:val="%5."/>
      <w:lvlJc w:val="left"/>
      <w:pPr>
        <w:ind w:left="3600" w:hanging="360"/>
      </w:pPr>
    </w:lvl>
    <w:lvl w:ilvl="5" w:tplc="A5007D3A">
      <w:start w:val="1"/>
      <w:numFmt w:val="lowerRoman"/>
      <w:lvlText w:val="%6."/>
      <w:lvlJc w:val="right"/>
      <w:pPr>
        <w:ind w:left="4320" w:hanging="180"/>
      </w:pPr>
    </w:lvl>
    <w:lvl w:ilvl="6" w:tplc="BC7681DC">
      <w:start w:val="1"/>
      <w:numFmt w:val="decimal"/>
      <w:lvlText w:val="%7."/>
      <w:lvlJc w:val="left"/>
      <w:pPr>
        <w:ind w:left="5040" w:hanging="360"/>
      </w:pPr>
    </w:lvl>
    <w:lvl w:ilvl="7" w:tplc="3CAAA554">
      <w:start w:val="1"/>
      <w:numFmt w:val="lowerLetter"/>
      <w:lvlText w:val="%8."/>
      <w:lvlJc w:val="left"/>
      <w:pPr>
        <w:ind w:left="5760" w:hanging="360"/>
      </w:pPr>
    </w:lvl>
    <w:lvl w:ilvl="8" w:tplc="23B40B90">
      <w:start w:val="1"/>
      <w:numFmt w:val="lowerRoman"/>
      <w:lvlText w:val="%9."/>
      <w:lvlJc w:val="right"/>
      <w:pPr>
        <w:ind w:left="6480" w:hanging="180"/>
      </w:pPr>
    </w:lvl>
  </w:abstractNum>
  <w:abstractNum w:abstractNumId="18" w15:restartNumberingAfterBreak="0">
    <w:nsid w:val="6DCB5F08"/>
    <w:multiLevelType w:val="hybridMultilevel"/>
    <w:tmpl w:val="0ACA4AE0"/>
    <w:lvl w:ilvl="0" w:tplc="FC5E5240">
      <w:start w:val="1"/>
      <w:numFmt w:val="upperRoman"/>
      <w:pStyle w:val="Style7"/>
      <w:lvlText w:val="%1."/>
      <w:lvlJc w:val="left"/>
      <w:pPr>
        <w:ind w:left="720" w:hanging="720"/>
      </w:pPr>
      <w:rPr>
        <w:rFonts w:hint="default"/>
      </w:rPr>
    </w:lvl>
    <w:lvl w:ilvl="1" w:tplc="E884A774">
      <w:start w:val="1"/>
      <w:numFmt w:val="lowerLetter"/>
      <w:lvlText w:val="%2."/>
      <w:lvlJc w:val="left"/>
      <w:pPr>
        <w:ind w:left="1080" w:hanging="360"/>
      </w:pPr>
    </w:lvl>
    <w:lvl w:ilvl="2" w:tplc="BAA4ADAC">
      <w:start w:val="1"/>
      <w:numFmt w:val="lowerRoman"/>
      <w:lvlText w:val="%3."/>
      <w:lvlJc w:val="right"/>
      <w:pPr>
        <w:ind w:left="1800" w:hanging="180"/>
      </w:pPr>
    </w:lvl>
    <w:lvl w:ilvl="3" w:tplc="3F9A55DE">
      <w:start w:val="1"/>
      <w:numFmt w:val="decimal"/>
      <w:lvlText w:val="%4."/>
      <w:lvlJc w:val="left"/>
      <w:pPr>
        <w:ind w:left="2520" w:hanging="360"/>
      </w:pPr>
    </w:lvl>
    <w:lvl w:ilvl="4" w:tplc="908858A8">
      <w:start w:val="1"/>
      <w:numFmt w:val="lowerLetter"/>
      <w:lvlText w:val="%5."/>
      <w:lvlJc w:val="left"/>
      <w:pPr>
        <w:ind w:left="3240" w:hanging="360"/>
      </w:pPr>
    </w:lvl>
    <w:lvl w:ilvl="5" w:tplc="9424A18E">
      <w:start w:val="1"/>
      <w:numFmt w:val="lowerRoman"/>
      <w:lvlText w:val="%6."/>
      <w:lvlJc w:val="right"/>
      <w:pPr>
        <w:ind w:left="3960" w:hanging="180"/>
      </w:pPr>
    </w:lvl>
    <w:lvl w:ilvl="6" w:tplc="36AAA0E4">
      <w:start w:val="1"/>
      <w:numFmt w:val="decimal"/>
      <w:lvlText w:val="%7."/>
      <w:lvlJc w:val="left"/>
      <w:pPr>
        <w:ind w:left="4680" w:hanging="360"/>
      </w:pPr>
    </w:lvl>
    <w:lvl w:ilvl="7" w:tplc="E30A8526">
      <w:start w:val="1"/>
      <w:numFmt w:val="lowerLetter"/>
      <w:lvlText w:val="%8."/>
      <w:lvlJc w:val="left"/>
      <w:pPr>
        <w:ind w:left="5400" w:hanging="360"/>
      </w:pPr>
    </w:lvl>
    <w:lvl w:ilvl="8" w:tplc="9E862C84">
      <w:start w:val="1"/>
      <w:numFmt w:val="lowerRoman"/>
      <w:lvlText w:val="%9."/>
      <w:lvlJc w:val="right"/>
      <w:pPr>
        <w:ind w:left="6120" w:hanging="180"/>
      </w:pPr>
    </w:lvl>
  </w:abstractNum>
  <w:abstractNum w:abstractNumId="19" w15:restartNumberingAfterBreak="0">
    <w:nsid w:val="74791858"/>
    <w:multiLevelType w:val="hybridMultilevel"/>
    <w:tmpl w:val="4CC6D048"/>
    <w:lvl w:ilvl="0" w:tplc="0B14436C">
      <w:start w:val="1"/>
      <w:numFmt w:val="bullet"/>
      <w:lvlText w:val=""/>
      <w:lvlJc w:val="left"/>
      <w:pPr>
        <w:ind w:left="720" w:hanging="360"/>
      </w:pPr>
      <w:rPr>
        <w:rFonts w:ascii="Symbol" w:hAnsi="Symbol" w:hint="default"/>
      </w:rPr>
    </w:lvl>
    <w:lvl w:ilvl="1" w:tplc="EE54D216">
      <w:start w:val="1"/>
      <w:numFmt w:val="bullet"/>
      <w:lvlText w:val="o"/>
      <w:lvlJc w:val="left"/>
      <w:pPr>
        <w:ind w:left="1440" w:hanging="360"/>
      </w:pPr>
      <w:rPr>
        <w:rFonts w:ascii="Courier New" w:hAnsi="Courier New" w:cs="Courier New" w:hint="default"/>
      </w:rPr>
    </w:lvl>
    <w:lvl w:ilvl="2" w:tplc="2B548BB0">
      <w:start w:val="1"/>
      <w:numFmt w:val="bullet"/>
      <w:lvlText w:val=""/>
      <w:lvlJc w:val="left"/>
      <w:pPr>
        <w:ind w:left="2160" w:hanging="360"/>
      </w:pPr>
      <w:rPr>
        <w:rFonts w:ascii="Wingdings" w:hAnsi="Wingdings" w:hint="default"/>
      </w:rPr>
    </w:lvl>
    <w:lvl w:ilvl="3" w:tplc="62667BDE">
      <w:start w:val="1"/>
      <w:numFmt w:val="bullet"/>
      <w:lvlText w:val=""/>
      <w:lvlJc w:val="left"/>
      <w:pPr>
        <w:ind w:left="2880" w:hanging="360"/>
      </w:pPr>
      <w:rPr>
        <w:rFonts w:ascii="Symbol" w:hAnsi="Symbol" w:hint="default"/>
      </w:rPr>
    </w:lvl>
    <w:lvl w:ilvl="4" w:tplc="904AD502">
      <w:start w:val="1"/>
      <w:numFmt w:val="bullet"/>
      <w:lvlText w:val="o"/>
      <w:lvlJc w:val="left"/>
      <w:pPr>
        <w:ind w:left="3600" w:hanging="360"/>
      </w:pPr>
      <w:rPr>
        <w:rFonts w:ascii="Courier New" w:hAnsi="Courier New" w:cs="Courier New" w:hint="default"/>
      </w:rPr>
    </w:lvl>
    <w:lvl w:ilvl="5" w:tplc="3D205A08">
      <w:start w:val="1"/>
      <w:numFmt w:val="bullet"/>
      <w:lvlText w:val=""/>
      <w:lvlJc w:val="left"/>
      <w:pPr>
        <w:ind w:left="4320" w:hanging="360"/>
      </w:pPr>
      <w:rPr>
        <w:rFonts w:ascii="Wingdings" w:hAnsi="Wingdings" w:hint="default"/>
      </w:rPr>
    </w:lvl>
    <w:lvl w:ilvl="6" w:tplc="4E94DA8C">
      <w:start w:val="1"/>
      <w:numFmt w:val="bullet"/>
      <w:lvlText w:val=""/>
      <w:lvlJc w:val="left"/>
      <w:pPr>
        <w:ind w:left="5040" w:hanging="360"/>
      </w:pPr>
      <w:rPr>
        <w:rFonts w:ascii="Symbol" w:hAnsi="Symbol" w:hint="default"/>
      </w:rPr>
    </w:lvl>
    <w:lvl w:ilvl="7" w:tplc="DC5C6B84">
      <w:start w:val="1"/>
      <w:numFmt w:val="bullet"/>
      <w:lvlText w:val="o"/>
      <w:lvlJc w:val="left"/>
      <w:pPr>
        <w:ind w:left="5760" w:hanging="360"/>
      </w:pPr>
      <w:rPr>
        <w:rFonts w:ascii="Courier New" w:hAnsi="Courier New" w:cs="Courier New" w:hint="default"/>
      </w:rPr>
    </w:lvl>
    <w:lvl w:ilvl="8" w:tplc="3C62EA44">
      <w:start w:val="1"/>
      <w:numFmt w:val="bullet"/>
      <w:lvlText w:val=""/>
      <w:lvlJc w:val="left"/>
      <w:pPr>
        <w:ind w:left="6480" w:hanging="360"/>
      </w:pPr>
      <w:rPr>
        <w:rFonts w:ascii="Wingdings" w:hAnsi="Wingdings" w:hint="default"/>
      </w:rPr>
    </w:lvl>
  </w:abstractNum>
  <w:abstractNum w:abstractNumId="20" w15:restartNumberingAfterBreak="0">
    <w:nsid w:val="799E0821"/>
    <w:multiLevelType w:val="hybridMultilevel"/>
    <w:tmpl w:val="12746F0A"/>
    <w:lvl w:ilvl="0" w:tplc="50F4298A">
      <w:start w:val="1"/>
      <w:numFmt w:val="lowerLetter"/>
      <w:lvlText w:val="%1)"/>
      <w:lvlJc w:val="left"/>
      <w:pPr>
        <w:ind w:left="720" w:hanging="360"/>
      </w:pPr>
    </w:lvl>
    <w:lvl w:ilvl="1" w:tplc="E7E25B42">
      <w:start w:val="1"/>
      <w:numFmt w:val="lowerLetter"/>
      <w:lvlText w:val="%2."/>
      <w:lvlJc w:val="left"/>
      <w:pPr>
        <w:ind w:left="1440" w:hanging="360"/>
      </w:pPr>
    </w:lvl>
    <w:lvl w:ilvl="2" w:tplc="72E89826">
      <w:start w:val="1"/>
      <w:numFmt w:val="lowerRoman"/>
      <w:lvlText w:val="%3."/>
      <w:lvlJc w:val="right"/>
      <w:pPr>
        <w:ind w:left="2160" w:hanging="180"/>
      </w:pPr>
    </w:lvl>
    <w:lvl w:ilvl="3" w:tplc="5CB608D4">
      <w:start w:val="1"/>
      <w:numFmt w:val="decimal"/>
      <w:lvlText w:val="%4."/>
      <w:lvlJc w:val="left"/>
      <w:pPr>
        <w:ind w:left="2880" w:hanging="360"/>
      </w:pPr>
    </w:lvl>
    <w:lvl w:ilvl="4" w:tplc="F30CAF1A">
      <w:start w:val="1"/>
      <w:numFmt w:val="lowerLetter"/>
      <w:lvlText w:val="%5."/>
      <w:lvlJc w:val="left"/>
      <w:pPr>
        <w:ind w:left="3600" w:hanging="360"/>
      </w:pPr>
    </w:lvl>
    <w:lvl w:ilvl="5" w:tplc="234C96C0">
      <w:start w:val="1"/>
      <w:numFmt w:val="lowerRoman"/>
      <w:lvlText w:val="%6."/>
      <w:lvlJc w:val="right"/>
      <w:pPr>
        <w:ind w:left="4320" w:hanging="180"/>
      </w:pPr>
    </w:lvl>
    <w:lvl w:ilvl="6" w:tplc="B4664C78">
      <w:start w:val="1"/>
      <w:numFmt w:val="decimal"/>
      <w:lvlText w:val="%7."/>
      <w:lvlJc w:val="left"/>
      <w:pPr>
        <w:ind w:left="5040" w:hanging="360"/>
      </w:pPr>
    </w:lvl>
    <w:lvl w:ilvl="7" w:tplc="EB363F02">
      <w:start w:val="1"/>
      <w:numFmt w:val="lowerLetter"/>
      <w:lvlText w:val="%8."/>
      <w:lvlJc w:val="left"/>
      <w:pPr>
        <w:ind w:left="5760" w:hanging="360"/>
      </w:pPr>
    </w:lvl>
    <w:lvl w:ilvl="8" w:tplc="B3703DD0">
      <w:start w:val="1"/>
      <w:numFmt w:val="lowerRoman"/>
      <w:lvlText w:val="%9."/>
      <w:lvlJc w:val="right"/>
      <w:pPr>
        <w:ind w:left="6480" w:hanging="180"/>
      </w:pPr>
    </w:lvl>
  </w:abstractNum>
  <w:abstractNum w:abstractNumId="21" w15:restartNumberingAfterBreak="0">
    <w:nsid w:val="7AB07DEF"/>
    <w:multiLevelType w:val="multilevel"/>
    <w:tmpl w:val="B5AC2EDE"/>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054B23"/>
    <w:multiLevelType w:val="hybridMultilevel"/>
    <w:tmpl w:val="A552CF0A"/>
    <w:lvl w:ilvl="0" w:tplc="5D364870">
      <w:start w:val="1"/>
      <w:numFmt w:val="upperRoman"/>
      <w:lvlText w:val="%1."/>
      <w:lvlJc w:val="left"/>
      <w:pPr>
        <w:ind w:left="1080" w:hanging="720"/>
      </w:pPr>
      <w:rPr>
        <w:rFonts w:hint="default"/>
        <w:b/>
        <w:bCs/>
        <w:sz w:val="20"/>
        <w:szCs w:val="20"/>
      </w:rPr>
    </w:lvl>
    <w:lvl w:ilvl="1" w:tplc="43F471F0">
      <w:start w:val="1"/>
      <w:numFmt w:val="lowerLetter"/>
      <w:lvlText w:val="%2."/>
      <w:lvlJc w:val="left"/>
      <w:pPr>
        <w:ind w:left="1440" w:hanging="360"/>
      </w:pPr>
    </w:lvl>
    <w:lvl w:ilvl="2" w:tplc="8D02FB26">
      <w:start w:val="1"/>
      <w:numFmt w:val="lowerRoman"/>
      <w:lvlText w:val="%3."/>
      <w:lvlJc w:val="right"/>
      <w:pPr>
        <w:ind w:left="2160" w:hanging="180"/>
      </w:pPr>
    </w:lvl>
    <w:lvl w:ilvl="3" w:tplc="91A4EC6A">
      <w:start w:val="1"/>
      <w:numFmt w:val="decimal"/>
      <w:lvlText w:val="%4."/>
      <w:lvlJc w:val="left"/>
      <w:pPr>
        <w:ind w:left="2880" w:hanging="360"/>
      </w:pPr>
    </w:lvl>
    <w:lvl w:ilvl="4" w:tplc="4DAE7366">
      <w:start w:val="1"/>
      <w:numFmt w:val="lowerLetter"/>
      <w:lvlText w:val="%5."/>
      <w:lvlJc w:val="left"/>
      <w:pPr>
        <w:ind w:left="3600" w:hanging="360"/>
      </w:pPr>
    </w:lvl>
    <w:lvl w:ilvl="5" w:tplc="8A08BD6E">
      <w:start w:val="1"/>
      <w:numFmt w:val="lowerRoman"/>
      <w:lvlText w:val="%6."/>
      <w:lvlJc w:val="right"/>
      <w:pPr>
        <w:ind w:left="4320" w:hanging="180"/>
      </w:pPr>
    </w:lvl>
    <w:lvl w:ilvl="6" w:tplc="DA1E2E6A">
      <w:start w:val="1"/>
      <w:numFmt w:val="decimal"/>
      <w:lvlText w:val="%7."/>
      <w:lvlJc w:val="left"/>
      <w:pPr>
        <w:ind w:left="5040" w:hanging="360"/>
      </w:pPr>
    </w:lvl>
    <w:lvl w:ilvl="7" w:tplc="F6748782">
      <w:start w:val="1"/>
      <w:numFmt w:val="lowerLetter"/>
      <w:lvlText w:val="%8."/>
      <w:lvlJc w:val="left"/>
      <w:pPr>
        <w:ind w:left="5760" w:hanging="360"/>
      </w:pPr>
    </w:lvl>
    <w:lvl w:ilvl="8" w:tplc="F74E280E">
      <w:start w:val="1"/>
      <w:numFmt w:val="lowerRoman"/>
      <w:lvlText w:val="%9."/>
      <w:lvlJc w:val="right"/>
      <w:pPr>
        <w:ind w:left="6480" w:hanging="180"/>
      </w:pPr>
    </w:lvl>
  </w:abstractNum>
  <w:num w:numId="1">
    <w:abstractNumId w:val="13"/>
  </w:num>
  <w:num w:numId="2">
    <w:abstractNumId w:val="6"/>
  </w:num>
  <w:num w:numId="3">
    <w:abstractNumId w:val="9"/>
  </w:num>
  <w:num w:numId="4">
    <w:abstractNumId w:val="10"/>
  </w:num>
  <w:num w:numId="5">
    <w:abstractNumId w:val="1"/>
  </w:num>
  <w:num w:numId="6">
    <w:abstractNumId w:val="15"/>
  </w:num>
  <w:num w:numId="7">
    <w:abstractNumId w:val="17"/>
  </w:num>
  <w:num w:numId="8">
    <w:abstractNumId w:val="22"/>
  </w:num>
  <w:num w:numId="9">
    <w:abstractNumId w:val="19"/>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num>
  <w:num w:numId="19">
    <w:abstractNumId w:val="3"/>
  </w:num>
  <w:num w:numId="20">
    <w:abstractNumId w:val="20"/>
  </w:num>
  <w:num w:numId="21">
    <w:abstractNumId w:val="1"/>
    <w:lvlOverride w:ilvl="0">
      <w:startOverride w:val="1"/>
    </w:lvlOverride>
  </w:num>
  <w:num w:numId="22">
    <w:abstractNumId w:val="7"/>
  </w:num>
  <w:num w:numId="23">
    <w:abstractNumId w:val="5"/>
  </w:num>
  <w:num w:numId="24">
    <w:abstractNumId w:val="4"/>
  </w:num>
  <w:num w:numId="25">
    <w:abstractNumId w:val="11"/>
  </w:num>
  <w:num w:numId="26">
    <w:abstractNumId w:val="2"/>
  </w:num>
  <w:num w:numId="27">
    <w:abstractNumId w:val="8"/>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3B"/>
    <w:rsid w:val="0011435F"/>
    <w:rsid w:val="002167EF"/>
    <w:rsid w:val="0030055A"/>
    <w:rsid w:val="00516FBF"/>
    <w:rsid w:val="006A273B"/>
    <w:rsid w:val="00BB36E8"/>
    <w:rsid w:val="00D34B97"/>
    <w:rsid w:val="00DD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3962"/>
  <w15:docId w15:val="{47AC91FD-F28C-45AB-B439-090C1E4D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qFormat/>
    <w:pPr>
      <w:keepNext/>
      <w:tabs>
        <w:tab w:val="center" w:pos="4241"/>
      </w:tabs>
      <w:spacing w:line="320" w:lineRule="atLeast"/>
      <w:jc w:val="center"/>
      <w:outlineLvl w:val="3"/>
    </w:pPr>
    <w:rPr>
      <w:rFonts w:ascii="Arial" w:eastAsia="Times New Roman" w:hAnsi="Arial" w:cs="Times New Roman"/>
      <w:b/>
      <w:smallCaps/>
      <w:spacing w:val="-3"/>
      <w:sz w:val="26"/>
      <w:szCs w:val="20"/>
      <w:lang w:val="en-US" w:eastAsia="fr-FR"/>
    </w:rPr>
  </w:style>
  <w:style w:type="paragraph" w:styleId="Heading5">
    <w:name w:val="heading 5"/>
    <w:basedOn w:val="Normal"/>
    <w:next w:val="Normal"/>
    <w:link w:val="Heading5Char"/>
    <w:pPr>
      <w:keepNext/>
      <w:tabs>
        <w:tab w:val="left" w:pos="-1440"/>
        <w:tab w:val="left" w:pos="-720"/>
        <w:tab w:val="left" w:pos="720"/>
        <w:tab w:val="left" w:pos="1296"/>
        <w:tab w:val="left" w:pos="1814"/>
        <w:tab w:val="left" w:pos="5040"/>
      </w:tabs>
      <w:spacing w:line="320" w:lineRule="atLeast"/>
      <w:outlineLvl w:val="4"/>
    </w:pPr>
    <w:rPr>
      <w:rFonts w:ascii="Arial" w:eastAsia="Times New Roman" w:hAnsi="Arial" w:cs="Times New Roman"/>
      <w:spacing w:val="-3"/>
      <w:sz w:val="26"/>
      <w:szCs w:val="20"/>
      <w:lang w:val="en-US" w:eastAsia="fr-FR"/>
    </w:rPr>
  </w:style>
  <w:style w:type="paragraph" w:styleId="Heading6">
    <w:name w:val="heading 6"/>
    <w:basedOn w:val="Normal"/>
    <w:next w:val="Normal"/>
    <w:link w:val="Heading6Char"/>
    <w:pPr>
      <w:keepNext/>
      <w:tabs>
        <w:tab w:val="left" w:pos="-1440"/>
        <w:tab w:val="left" w:pos="-720"/>
        <w:tab w:val="left" w:pos="720"/>
        <w:tab w:val="left" w:pos="1296"/>
        <w:tab w:val="left" w:pos="1814"/>
        <w:tab w:val="left" w:pos="5040"/>
      </w:tabs>
      <w:spacing w:line="320" w:lineRule="atLeast"/>
      <w:jc w:val="center"/>
      <w:outlineLvl w:val="5"/>
    </w:pPr>
    <w:rPr>
      <w:rFonts w:ascii="Arial" w:eastAsia="Times New Roman" w:hAnsi="Arial" w:cs="Times New Roman"/>
      <w:b/>
      <w:smallCaps/>
      <w:spacing w:val="-3"/>
      <w:sz w:val="26"/>
      <w:szCs w:val="20"/>
      <w:lang w:val="en-US" w:eastAsia="fr-FR"/>
    </w:rPr>
  </w:style>
  <w:style w:type="paragraph" w:styleId="Heading7">
    <w:name w:val="heading 7"/>
    <w:basedOn w:val="Normal"/>
    <w:next w:val="Normal"/>
    <w:link w:val="Heading7Char"/>
    <w:unhideWhenUsed/>
    <w:qFormat/>
    <w:pPr>
      <w:keepNext/>
      <w:keepLines/>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nhideWhenUsed/>
    <w:qFormat/>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pPr>
      <w:keepNext/>
      <w:tabs>
        <w:tab w:val="left" w:pos="-1440"/>
        <w:tab w:val="left" w:pos="-720"/>
      </w:tabs>
      <w:spacing w:line="320" w:lineRule="atLeast"/>
      <w:outlineLvl w:val="8"/>
    </w:pPr>
    <w:rPr>
      <w:rFonts w:ascii="Arial" w:eastAsia="Times New Roman" w:hAnsi="Arial" w:cs="Times New Roman"/>
      <w:b/>
      <w:spacing w:val="-3"/>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insideV w:val="none" w:sz="4" w:space="0" w:color="000000"/>
        </w:tcBorders>
        <w:shd w:val="clear" w:color="auto" w:fill="4472C4" w:themeFill="accent1"/>
      </w:tcPr>
    </w:tblStylePr>
    <w:tblStylePr w:type="lastRow">
      <w:rPr>
        <w:b/>
        <w:bCs/>
      </w:rPr>
      <w:tblPr/>
      <w:tcPr>
        <w:tcBorders>
          <w:top w:val="sing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one" w:sz="4" w:space="0" w:color="000000"/>
          <w:insideV w:val="none" w:sz="4" w:space="0" w:color="000000"/>
        </w:tcBorders>
        <w:shd w:val="clear" w:color="auto" w:fill="FFC000" w:themeFill="accent4"/>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Pr>
      <w:rFonts w:ascii="Times New Roman" w:eastAsia="Times New Roman" w:hAnsi="Times New Roman" w:cs="Times New Roman"/>
      <w:color w:val="2F5496" w:themeColor="accent1" w:themeShade="BF"/>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single" w:sz="4" w:space="0" w:color="4472C4"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4472C4" w:themeColor="accent1"/>
          <w:left w:val="none" w:sz="4" w:space="0" w:color="000000"/>
        </w:tcBorders>
      </w:tcPr>
    </w:tblStylePr>
    <w:tblStylePr w:type="swCell">
      <w:tblPr/>
      <w:tcPr>
        <w:tcBorders>
          <w:top w:val="single" w:sz="4" w:space="0" w:color="4472C4" w:themeColor="accent1"/>
          <w:right w:val="none" w:sz="4" w:space="0" w:color="000000"/>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tcBorders>
        <w:shd w:val="clear" w:color="auto" w:fill="4472C4" w:themeFill="accent1"/>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de-CH"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de-CH"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Pr>
      <w:rFonts w:ascii="Times New Roman" w:hAnsi="Times New Roman" w:cs="Times New Roman"/>
      <w:sz w:val="18"/>
      <w:szCs w:val="18"/>
      <w:lang w:val="de-CH"/>
    </w:rPr>
  </w:style>
  <w:style w:type="paragraph" w:styleId="CommentSubject">
    <w:name w:val="annotation subject"/>
    <w:basedOn w:val="CommentText"/>
    <w:next w:val="CommentText"/>
    <w:link w:val="CommentSubjectChar"/>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link w:val="LetterlistCar"/>
    <w:qFormat/>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Pr>
      <w:sz w:val="16"/>
      <w:szCs w:val="20"/>
    </w:rPr>
  </w:style>
  <w:style w:type="character" w:customStyle="1" w:styleId="FootnoteTextChar">
    <w:name w:val="Footnote Text Char"/>
    <w:basedOn w:val="DefaultParagraphFont"/>
    <w:link w:val="FootnoteText"/>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unhideWhenUsed/>
    <w:rPr>
      <w:rFonts w:ascii="Times New Roman" w:hAnsi="Times New Roman" w:cs="Times New Roman"/>
      <w:sz w:val="24"/>
      <w:szCs w:val="24"/>
    </w:rPr>
  </w:style>
  <w:style w:type="character" w:styleId="FollowedHyperlink">
    <w:name w:val="FollowedHyperlink"/>
    <w:basedOn w:val="DefaultParagraphFont"/>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5"/>
      </w:numPr>
      <w:spacing w:after="120" w:line="276" w:lineRule="auto"/>
      <w:contextualSpacing w:val="0"/>
      <w:jc w:val="both"/>
    </w:pPr>
    <w:rPr>
      <w:rFonts w:ascii="Arial" w:hAnsi="Arial"/>
      <w:color w:val="000000" w:themeColor="text1"/>
      <w:lang w:val="en-US"/>
    </w:rPr>
  </w:style>
  <w:style w:type="paragraph" w:customStyle="1" w:styleId="Style2">
    <w:name w:val="Style2"/>
    <w:basedOn w:val="Letterlist"/>
    <w:uiPriority w:val="1"/>
    <w:qFormat/>
    <w:pPr>
      <w:tabs>
        <w:tab w:val="clear" w:pos="1848"/>
        <w:tab w:val="left" w:pos="1135"/>
      </w:tabs>
      <w:ind w:left="851"/>
    </w:pPr>
    <w:rPr>
      <w:sz w:val="20"/>
    </w:rPr>
  </w:style>
  <w:style w:type="paragraph" w:customStyle="1" w:styleId="Style3">
    <w:name w:val="Style3"/>
    <w:basedOn w:val="Sectionparagraph"/>
    <w:uiPriority w:val="1"/>
    <w:qFormat/>
    <w:pPr>
      <w:tabs>
        <w:tab w:val="clear" w:pos="851"/>
        <w:tab w:val="left" w:pos="714"/>
        <w:tab w:val="left" w:pos="1423"/>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9"/>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hAnsi="Arial"/>
      <w:color w:val="000000" w:themeColor="text1"/>
      <w:sz w:val="20"/>
      <w:szCs w:val="22"/>
      <w:lang w:val="en-US"/>
    </w:rPr>
  </w:style>
  <w:style w:type="character" w:customStyle="1" w:styleId="Heading4Char">
    <w:name w:val="Heading 4 Char"/>
    <w:basedOn w:val="DefaultParagraphFont"/>
    <w:link w:val="Heading4"/>
    <w:rPr>
      <w:rFonts w:ascii="Arial" w:eastAsia="Times New Roman" w:hAnsi="Arial" w:cs="Times New Roman"/>
      <w:b/>
      <w:smallCaps/>
      <w:spacing w:val="-3"/>
      <w:sz w:val="26"/>
      <w:szCs w:val="20"/>
      <w:lang w:val="en-US" w:eastAsia="fr-FR"/>
    </w:rPr>
  </w:style>
  <w:style w:type="character" w:customStyle="1" w:styleId="Heading5Char">
    <w:name w:val="Heading 5 Char"/>
    <w:basedOn w:val="DefaultParagraphFont"/>
    <w:link w:val="Heading5"/>
    <w:rPr>
      <w:rFonts w:ascii="Arial" w:eastAsia="Times New Roman" w:hAnsi="Arial" w:cs="Times New Roman"/>
      <w:spacing w:val="-3"/>
      <w:sz w:val="26"/>
      <w:szCs w:val="20"/>
      <w:lang w:val="en-US" w:eastAsia="fr-FR"/>
    </w:rPr>
  </w:style>
  <w:style w:type="character" w:customStyle="1" w:styleId="Heading6Char">
    <w:name w:val="Heading 6 Char"/>
    <w:basedOn w:val="DefaultParagraphFont"/>
    <w:link w:val="Heading6"/>
    <w:rPr>
      <w:rFonts w:ascii="Arial" w:eastAsia="Times New Roman" w:hAnsi="Arial" w:cs="Times New Roman"/>
      <w:b/>
      <w:smallCaps/>
      <w:spacing w:val="-3"/>
      <w:sz w:val="26"/>
      <w:szCs w:val="20"/>
      <w:lang w:val="en-US" w:eastAsia="fr-FR"/>
    </w:rPr>
  </w:style>
  <w:style w:type="character" w:customStyle="1" w:styleId="Heading9Char">
    <w:name w:val="Heading 9 Char"/>
    <w:basedOn w:val="DefaultParagraphFont"/>
    <w:link w:val="Heading9"/>
    <w:rPr>
      <w:rFonts w:ascii="Arial" w:eastAsia="Times New Roman" w:hAnsi="Arial" w:cs="Times New Roman"/>
      <w:b/>
      <w:spacing w:val="-3"/>
      <w:szCs w:val="20"/>
      <w:lang w:val="en-US" w:eastAsia="fr-FR"/>
    </w:rPr>
  </w:style>
  <w:style w:type="paragraph" w:styleId="Title">
    <w:name w:val="Title"/>
    <w:basedOn w:val="Normal"/>
    <w:link w:val="TitleChar"/>
    <w:qFormat/>
    <w:pPr>
      <w:widowControl w:val="0"/>
      <w:tabs>
        <w:tab w:val="center" w:pos="4241"/>
      </w:tabs>
      <w:spacing w:line="320" w:lineRule="atLeast"/>
      <w:jc w:val="center"/>
    </w:pPr>
    <w:rPr>
      <w:rFonts w:ascii="Arial" w:eastAsia="Times New Roman" w:hAnsi="Arial" w:cs="Times New Roman"/>
      <w:b/>
      <w:spacing w:val="-3"/>
      <w:sz w:val="24"/>
      <w:szCs w:val="20"/>
      <w:lang w:val="en-US" w:eastAsia="fr-FR"/>
    </w:rPr>
  </w:style>
  <w:style w:type="character" w:customStyle="1" w:styleId="TitleChar">
    <w:name w:val="Title Char"/>
    <w:basedOn w:val="DefaultParagraphFont"/>
    <w:link w:val="Title"/>
    <w:rPr>
      <w:rFonts w:ascii="Arial" w:eastAsia="Times New Roman" w:hAnsi="Arial" w:cs="Times New Roman"/>
      <w:b/>
      <w:spacing w:val="-3"/>
      <w:szCs w:val="20"/>
      <w:lang w:val="en-US" w:eastAsia="fr-FR"/>
    </w:rPr>
  </w:style>
  <w:style w:type="paragraph" w:styleId="EndnoteText">
    <w:name w:val="endnote text"/>
    <w:basedOn w:val="Normal"/>
    <w:link w:val="EndnoteTextChar"/>
    <w:uiPriority w:val="99"/>
    <w:semiHidden/>
    <w:pPr>
      <w:widowControl w:val="0"/>
      <w:spacing w:line="240" w:lineRule="auto"/>
    </w:pPr>
    <w:rPr>
      <w:rFonts w:ascii="Courier" w:eastAsia="Times New Roman" w:hAnsi="Courier" w:cs="Times New Roman"/>
      <w:sz w:val="24"/>
      <w:szCs w:val="20"/>
      <w:lang w:val="fr-FR" w:eastAsia="fr-FR"/>
    </w:rPr>
  </w:style>
  <w:style w:type="character" w:customStyle="1" w:styleId="EndnoteTextChar">
    <w:name w:val="Endnote Text Char"/>
    <w:basedOn w:val="DefaultParagraphFont"/>
    <w:link w:val="EndnoteText"/>
    <w:uiPriority w:val="99"/>
    <w:semiHidden/>
    <w:rPr>
      <w:rFonts w:ascii="Courier" w:eastAsia="Times New Roman" w:hAnsi="Courier" w:cs="Times New Roman"/>
      <w:szCs w:val="20"/>
      <w:lang w:val="fr-FR" w:eastAsia="fr-FR"/>
    </w:rPr>
  </w:style>
  <w:style w:type="paragraph" w:styleId="BodyText">
    <w:name w:val="Body Text"/>
    <w:basedOn w:val="Normal"/>
    <w:link w:val="BodyTextChar"/>
    <w:pPr>
      <w:tabs>
        <w:tab w:val="left" w:pos="-1440"/>
        <w:tab w:val="left" w:pos="-720"/>
        <w:tab w:val="left" w:pos="720"/>
        <w:tab w:val="left" w:pos="1296"/>
        <w:tab w:val="left" w:pos="1814"/>
        <w:tab w:val="left" w:pos="5040"/>
      </w:tabs>
      <w:spacing w:line="320" w:lineRule="atLeast"/>
    </w:pPr>
    <w:rPr>
      <w:rFonts w:ascii="Arial" w:eastAsia="Times New Roman" w:hAnsi="Arial" w:cs="Times New Roman"/>
      <w:spacing w:val="-3"/>
      <w:sz w:val="26"/>
      <w:szCs w:val="20"/>
      <w:lang w:val="en-US" w:eastAsia="fr-FR"/>
    </w:rPr>
  </w:style>
  <w:style w:type="character" w:customStyle="1" w:styleId="BodyTextChar">
    <w:name w:val="Body Text Char"/>
    <w:basedOn w:val="DefaultParagraphFont"/>
    <w:link w:val="BodyText"/>
    <w:rPr>
      <w:rFonts w:ascii="Arial" w:eastAsia="Times New Roman" w:hAnsi="Arial" w:cs="Times New Roman"/>
      <w:spacing w:val="-3"/>
      <w:sz w:val="26"/>
      <w:szCs w:val="20"/>
      <w:lang w:val="en-US" w:eastAsia="fr-FR"/>
    </w:rPr>
  </w:style>
  <w:style w:type="paragraph" w:styleId="BodyTextIndent2">
    <w:name w:val="Body Text Indent 2"/>
    <w:basedOn w:val="Normal"/>
    <w:link w:val="BodyTextIndent2Char"/>
    <w:pPr>
      <w:widowControl w:val="0"/>
      <w:tabs>
        <w:tab w:val="left" w:pos="-1440"/>
        <w:tab w:val="left" w:pos="-720"/>
        <w:tab w:val="left" w:pos="720"/>
        <w:tab w:val="left" w:pos="1296"/>
        <w:tab w:val="left" w:pos="1814"/>
        <w:tab w:val="left" w:pos="5040"/>
      </w:tabs>
      <w:spacing w:line="320" w:lineRule="atLeast"/>
      <w:ind w:firstLine="713"/>
      <w:jc w:val="both"/>
    </w:pPr>
    <w:rPr>
      <w:rFonts w:ascii="Arial" w:eastAsia="Times New Roman" w:hAnsi="Arial" w:cs="Times New Roman"/>
      <w:spacing w:val="-3"/>
      <w:sz w:val="24"/>
      <w:szCs w:val="20"/>
      <w:lang w:val="en-US" w:eastAsia="fr-FR"/>
    </w:rPr>
  </w:style>
  <w:style w:type="character" w:customStyle="1" w:styleId="BodyTextIndent2Char">
    <w:name w:val="Body Text Indent 2 Char"/>
    <w:basedOn w:val="DefaultParagraphFont"/>
    <w:link w:val="BodyTextIndent2"/>
    <w:rPr>
      <w:rFonts w:ascii="Arial" w:eastAsia="Times New Roman" w:hAnsi="Arial" w:cs="Times New Roman"/>
      <w:spacing w:val="-3"/>
      <w:szCs w:val="20"/>
      <w:lang w:val="en-US" w:eastAsia="fr-FR"/>
    </w:rPr>
  </w:style>
  <w:style w:type="paragraph" w:styleId="BodyTextIndent">
    <w:name w:val="Body Text Indent"/>
    <w:basedOn w:val="Normal"/>
    <w:link w:val="BodyTextIndentChar"/>
    <w:pPr>
      <w:spacing w:line="320" w:lineRule="atLeast"/>
      <w:ind w:left="705" w:hanging="705"/>
    </w:pPr>
    <w:rPr>
      <w:rFonts w:ascii="Arial" w:eastAsia="Times New Roman" w:hAnsi="Arial" w:cs="Times New Roman"/>
      <w:spacing w:val="-3"/>
      <w:sz w:val="26"/>
      <w:szCs w:val="20"/>
      <w:lang w:val="en-US" w:eastAsia="fr-FR"/>
    </w:rPr>
  </w:style>
  <w:style w:type="character" w:customStyle="1" w:styleId="BodyTextIndentChar">
    <w:name w:val="Body Text Indent Char"/>
    <w:basedOn w:val="DefaultParagraphFont"/>
    <w:link w:val="BodyTextIndent"/>
    <w:rPr>
      <w:rFonts w:ascii="Arial" w:eastAsia="Times New Roman" w:hAnsi="Arial" w:cs="Times New Roman"/>
      <w:spacing w:val="-3"/>
      <w:sz w:val="26"/>
      <w:szCs w:val="20"/>
      <w:lang w:val="en-US" w:eastAsia="fr-FR"/>
    </w:rPr>
  </w:style>
  <w:style w:type="paragraph" w:styleId="BodyTextIndent3">
    <w:name w:val="Body Text Indent 3"/>
    <w:basedOn w:val="Normal"/>
    <w:link w:val="BodyTextIndent3Char"/>
    <w:pPr>
      <w:tabs>
        <w:tab w:val="left" w:pos="-1440"/>
        <w:tab w:val="left" w:pos="-720"/>
      </w:tabs>
      <w:spacing w:line="320" w:lineRule="atLeast"/>
      <w:ind w:left="1418" w:hanging="709"/>
      <w:jc w:val="both"/>
    </w:pPr>
    <w:rPr>
      <w:rFonts w:ascii="Arial" w:eastAsia="Times New Roman" w:hAnsi="Arial" w:cs="Times New Roman"/>
      <w:spacing w:val="-3"/>
      <w:sz w:val="26"/>
      <w:szCs w:val="20"/>
      <w:lang w:val="en-US" w:eastAsia="fr-FR"/>
    </w:rPr>
  </w:style>
  <w:style w:type="character" w:customStyle="1" w:styleId="BodyTextIndent3Char">
    <w:name w:val="Body Text Indent 3 Char"/>
    <w:basedOn w:val="DefaultParagraphFont"/>
    <w:link w:val="BodyTextIndent3"/>
    <w:rPr>
      <w:rFonts w:ascii="Arial" w:eastAsia="Times New Roman" w:hAnsi="Arial" w:cs="Times New Roman"/>
      <w:spacing w:val="-3"/>
      <w:sz w:val="26"/>
      <w:szCs w:val="20"/>
      <w:lang w:val="en-US" w:eastAsia="fr-FR"/>
    </w:rPr>
  </w:style>
  <w:style w:type="paragraph" w:styleId="BodyText2">
    <w:name w:val="Body Text 2"/>
    <w:basedOn w:val="Normal"/>
    <w:link w:val="BodyText2Char"/>
    <w:pPr>
      <w:widowControl w:val="0"/>
      <w:tabs>
        <w:tab w:val="left" w:pos="-1440"/>
        <w:tab w:val="left" w:pos="-720"/>
        <w:tab w:val="left" w:pos="720"/>
        <w:tab w:val="left" w:pos="1296"/>
        <w:tab w:val="left" w:pos="1814"/>
        <w:tab w:val="left" w:pos="5040"/>
      </w:tabs>
      <w:spacing w:line="320" w:lineRule="atLeast"/>
      <w:ind w:firstLine="709"/>
      <w:jc w:val="both"/>
    </w:pPr>
    <w:rPr>
      <w:rFonts w:ascii="Arial" w:eastAsia="Times New Roman" w:hAnsi="Arial" w:cs="Times New Roman"/>
      <w:spacing w:val="-3"/>
      <w:sz w:val="24"/>
      <w:szCs w:val="20"/>
      <w:lang w:val="en-US" w:eastAsia="fr-FR"/>
    </w:rPr>
  </w:style>
  <w:style w:type="character" w:customStyle="1" w:styleId="BodyText2Char">
    <w:name w:val="Body Text 2 Char"/>
    <w:basedOn w:val="DefaultParagraphFont"/>
    <w:link w:val="BodyText2"/>
    <w:rPr>
      <w:rFonts w:ascii="Arial" w:eastAsia="Times New Roman" w:hAnsi="Arial" w:cs="Times New Roman"/>
      <w:spacing w:val="-3"/>
      <w:szCs w:val="20"/>
      <w:lang w:val="en-US" w:eastAsia="fr-FR"/>
    </w:rPr>
  </w:style>
  <w:style w:type="paragraph" w:styleId="BodyText3">
    <w:name w:val="Body Text 3"/>
    <w:basedOn w:val="Normal"/>
    <w:link w:val="BodyText3Char"/>
    <w:pPr>
      <w:tabs>
        <w:tab w:val="left" w:pos="-1440"/>
        <w:tab w:val="left" w:pos="-720"/>
        <w:tab w:val="left" w:pos="720"/>
        <w:tab w:val="left" w:pos="1296"/>
        <w:tab w:val="left" w:pos="1814"/>
        <w:tab w:val="left" w:pos="5040"/>
      </w:tabs>
      <w:spacing w:line="320" w:lineRule="atLeast"/>
      <w:ind w:left="1419" w:hanging="705"/>
    </w:pPr>
    <w:rPr>
      <w:rFonts w:ascii="Arial" w:eastAsia="Times New Roman" w:hAnsi="Arial" w:cs="Times New Roman"/>
      <w:spacing w:val="-3"/>
      <w:sz w:val="24"/>
      <w:szCs w:val="20"/>
      <w:lang w:val="en-US" w:eastAsia="fr-FR"/>
    </w:rPr>
  </w:style>
  <w:style w:type="character" w:customStyle="1" w:styleId="BodyText3Char">
    <w:name w:val="Body Text 3 Char"/>
    <w:basedOn w:val="DefaultParagraphFont"/>
    <w:link w:val="BodyText3"/>
    <w:rPr>
      <w:rFonts w:ascii="Arial" w:eastAsia="Times New Roman" w:hAnsi="Arial" w:cs="Times New Roman"/>
      <w:spacing w:val="-3"/>
      <w:szCs w:val="20"/>
      <w:lang w:val="en-US" w:eastAsia="fr-FR"/>
    </w:rPr>
  </w:style>
  <w:style w:type="paragraph" w:styleId="DocumentMap">
    <w:name w:val="Document Map"/>
    <w:basedOn w:val="Normal"/>
    <w:link w:val="DocumentMapChar"/>
    <w:semiHidden/>
    <w:pPr>
      <w:shd w:val="clear" w:color="auto" w:fill="000080"/>
      <w:spacing w:line="240" w:lineRule="auto"/>
    </w:pPr>
    <w:rPr>
      <w:rFonts w:ascii="Tahoma" w:eastAsia="Times New Roman" w:hAnsi="Tahoma" w:cs="Tahoma"/>
      <w:sz w:val="22"/>
      <w:szCs w:val="20"/>
      <w:lang w:val="en-GB" w:eastAsia="fr-FR"/>
    </w:rPr>
  </w:style>
  <w:style w:type="character" w:customStyle="1" w:styleId="DocumentMapChar">
    <w:name w:val="Document Map Char"/>
    <w:basedOn w:val="DefaultParagraphFont"/>
    <w:link w:val="DocumentMap"/>
    <w:semiHidden/>
    <w:rPr>
      <w:rFonts w:ascii="Tahoma" w:eastAsia="Times New Roman" w:hAnsi="Tahoma" w:cs="Tahoma"/>
      <w:sz w:val="22"/>
      <w:szCs w:val="20"/>
      <w:shd w:val="clear" w:color="auto" w:fill="000080"/>
      <w:lang w:eastAsia="fr-FR"/>
    </w:rPr>
  </w:style>
  <w:style w:type="paragraph" w:customStyle="1" w:styleId="Corps">
    <w:name w:val="Corps"/>
    <w:basedOn w:val="Normal"/>
    <w:pPr>
      <w:tabs>
        <w:tab w:val="left" w:pos="1134"/>
        <w:tab w:val="left" w:pos="1848"/>
      </w:tabs>
      <w:spacing w:line="360" w:lineRule="atLeast"/>
      <w:ind w:left="1848" w:hanging="425"/>
    </w:pPr>
    <w:rPr>
      <w:rFonts w:ascii="Courier" w:eastAsia="Times New Roman" w:hAnsi="Courier" w:cs="Times New Roman"/>
      <w:color w:val="0000FF"/>
      <w:sz w:val="24"/>
      <w:szCs w:val="20"/>
      <w:lang w:val="fr-FR" w:eastAsia="fr-FR"/>
    </w:rPr>
  </w:style>
  <w:style w:type="paragraph" w:customStyle="1" w:styleId="Single">
    <w:name w:val="Single"/>
    <w:basedOn w:val="Normal"/>
    <w:pPr>
      <w:spacing w:before="240" w:line="240" w:lineRule="auto"/>
      <w:ind w:firstLine="720"/>
    </w:pPr>
    <w:rPr>
      <w:rFonts w:ascii="Arial" w:eastAsia="Times New Roman" w:hAnsi="Arial" w:cs="Times New Roman"/>
      <w:sz w:val="24"/>
      <w:szCs w:val="24"/>
      <w:lang w:val="en-US"/>
    </w:rPr>
  </w:style>
  <w:style w:type="paragraph" w:styleId="NormalIndent">
    <w:name w:val="Normal Indent"/>
    <w:basedOn w:val="Normal"/>
    <w:link w:val="NormalIndentChar"/>
    <w:uiPriority w:val="99"/>
    <w:pPr>
      <w:spacing w:after="180" w:line="300" w:lineRule="exact"/>
      <w:ind w:left="709"/>
      <w:jc w:val="both"/>
    </w:pPr>
    <w:rPr>
      <w:rFonts w:ascii="Times New Roman" w:eastAsia="Times New Roman" w:hAnsi="Times New Roman" w:cs="Times New Roman"/>
      <w:sz w:val="22"/>
      <w:szCs w:val="20"/>
      <w:lang w:val="en-GB" w:eastAsia="de-DE"/>
    </w:rPr>
  </w:style>
  <w:style w:type="character" w:styleId="Emphasis">
    <w:name w:val="Emphasis"/>
    <w:basedOn w:val="DefaultParagraphFont"/>
    <w:rPr>
      <w:i/>
      <w:iCs/>
    </w:rPr>
  </w:style>
  <w:style w:type="paragraph" w:customStyle="1" w:styleId="Agrasptm">
    <w:name w:val="A. gras + ptm"/>
    <w:basedOn w:val="Normal"/>
    <w:next w:val="Normal"/>
    <w:pPr>
      <w:numPr>
        <w:numId w:val="22"/>
      </w:numPr>
      <w:spacing w:line="240" w:lineRule="auto"/>
      <w:jc w:val="both"/>
    </w:pPr>
    <w:rPr>
      <w:rFonts w:ascii="Arial" w:eastAsia="Times New Roman" w:hAnsi="Arial" w:cs="Times New Roman"/>
      <w:b/>
      <w:smallCaps/>
      <w:sz w:val="24"/>
      <w:szCs w:val="20"/>
      <w:lang w:val="fr-FR" w:eastAsia="fr-FR"/>
    </w:rPr>
  </w:style>
  <w:style w:type="table" w:styleId="GridTable6Colorful">
    <w:name w:val="Grid Table 6 Colorful"/>
    <w:basedOn w:val="TableNormal"/>
    <w:uiPriority w:val="51"/>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IndentChar">
    <w:name w:val="Normal Indent Char"/>
    <w:basedOn w:val="DefaultParagraphFont"/>
    <w:link w:val="NormalIndent"/>
    <w:uiPriority w:val="99"/>
    <w:rPr>
      <w:rFonts w:ascii="Times New Roman" w:eastAsia="Times New Roman" w:hAnsi="Times New Roman" w:cs="Times New Roman"/>
      <w:sz w:val="22"/>
      <w:szCs w:val="20"/>
      <w:lang w:eastAsia="de-DE"/>
    </w:rPr>
  </w:style>
  <w:style w:type="paragraph" w:styleId="BlockText">
    <w:name w:val="Block Text"/>
    <w:basedOn w:val="Normal"/>
    <w:pPr>
      <w:spacing w:line="360" w:lineRule="exact"/>
      <w:ind w:left="-284" w:right="-286"/>
    </w:pPr>
    <w:rPr>
      <w:rFonts w:ascii="Arial" w:eastAsia="Times New Roman" w:hAnsi="Arial" w:cs="Times New Roman"/>
      <w:sz w:val="24"/>
      <w:szCs w:val="20"/>
      <w:lang w:val="en-GB" w:eastAsia="fr-FR"/>
    </w:rPr>
  </w:style>
  <w:style w:type="paragraph" w:customStyle="1" w:styleId="Normalcontratangl">
    <w:name w:val="Normal contrat angl"/>
    <w:pPr>
      <w:spacing w:line="320" w:lineRule="atLeast"/>
      <w:jc w:val="both"/>
    </w:pPr>
    <w:rPr>
      <w:rFonts w:ascii="Times New Roman" w:eastAsia="Times New Roman" w:hAnsi="Times New Roman" w:cs="Times New Roman"/>
      <w:szCs w:val="20"/>
      <w:lang w:val="en-US" w:eastAsia="fr-FR"/>
    </w:rPr>
  </w:style>
  <w:style w:type="paragraph" w:customStyle="1" w:styleId="Numautoang1">
    <w:name w:val="Numautoang1"/>
    <w:basedOn w:val="Normal"/>
    <w:link w:val="Numautoang1Car"/>
    <w:pPr>
      <w:spacing w:line="320" w:lineRule="atLeast"/>
      <w:jc w:val="both"/>
    </w:pPr>
    <w:rPr>
      <w:rFonts w:ascii="Arial" w:eastAsia="Times New Roman" w:hAnsi="Arial" w:cs="Times New Roman"/>
      <w:sz w:val="24"/>
      <w:szCs w:val="20"/>
      <w:lang w:val="en-US" w:eastAsia="fr-FR"/>
    </w:rPr>
  </w:style>
  <w:style w:type="paragraph" w:customStyle="1" w:styleId="Title3">
    <w:name w:val="Title 3"/>
    <w:next w:val="Normalcontratangl"/>
    <w:pPr>
      <w:spacing w:line="320" w:lineRule="atLeast"/>
      <w:jc w:val="center"/>
    </w:pPr>
    <w:rPr>
      <w:rFonts w:ascii="Times New Roman" w:eastAsia="Times New Roman" w:hAnsi="Times New Roman" w:cs="Times New Roman"/>
      <w:b/>
      <w:szCs w:val="20"/>
      <w:lang w:val="en-US" w:eastAsia="fr-FR"/>
    </w:rPr>
  </w:style>
  <w:style w:type="paragraph" w:customStyle="1" w:styleId="CommentSubject1">
    <w:name w:val="Comment Subject1"/>
    <w:basedOn w:val="CommentText"/>
    <w:next w:val="CommentText"/>
    <w:semiHidden/>
    <w:rPr>
      <w:rFonts w:ascii="Arial" w:hAnsi="Arial"/>
      <w:b/>
      <w:bCs/>
      <w:sz w:val="22"/>
      <w:lang w:val="en-GB" w:eastAsia="fr-FR"/>
    </w:rPr>
  </w:style>
  <w:style w:type="paragraph" w:customStyle="1" w:styleId="BalloonText1">
    <w:name w:val="Balloon Text1"/>
    <w:basedOn w:val="Normal"/>
    <w:semiHidden/>
    <w:pPr>
      <w:spacing w:line="240" w:lineRule="auto"/>
    </w:pPr>
    <w:rPr>
      <w:rFonts w:ascii="Tahoma" w:eastAsia="Times New Roman" w:hAnsi="Tahoma" w:cs="Tahoma"/>
      <w:sz w:val="16"/>
      <w:szCs w:val="16"/>
      <w:lang w:val="en-GB" w:eastAsia="fr-FR"/>
    </w:rPr>
  </w:style>
  <w:style w:type="paragraph" w:customStyle="1" w:styleId="Contratanglaisiiiiii">
    <w:name w:val="Contrat anglais i ii iii"/>
    <w:basedOn w:val="Normal"/>
    <w:pPr>
      <w:tabs>
        <w:tab w:val="left" w:pos="720"/>
      </w:tabs>
      <w:spacing w:line="240" w:lineRule="auto"/>
      <w:ind w:left="567" w:hanging="567"/>
      <w:jc w:val="both"/>
    </w:pPr>
    <w:rPr>
      <w:rFonts w:ascii="Arial" w:eastAsia="Times New Roman" w:hAnsi="Arial" w:cs="Times New Roman"/>
      <w:sz w:val="24"/>
      <w:szCs w:val="20"/>
      <w:lang w:val="fr-FR" w:eastAsia="fr-FR"/>
    </w:rPr>
  </w:style>
  <w:style w:type="paragraph" w:customStyle="1" w:styleId="xl29">
    <w:name w:val="xl29"/>
    <w:basedOn w:val="Normal"/>
    <w:pPr>
      <w:spacing w:before="100" w:beforeAutospacing="1" w:after="100" w:afterAutospacing="1" w:line="240" w:lineRule="auto"/>
      <w:jc w:val="right"/>
    </w:pPr>
    <w:rPr>
      <w:rFonts w:ascii="Arial" w:eastAsia="Times New Roman" w:hAnsi="Arial" w:cs="Arial"/>
      <w:b/>
      <w:bCs/>
      <w:i/>
      <w:iCs/>
      <w:sz w:val="24"/>
      <w:szCs w:val="24"/>
      <w:lang w:val="fr-FR" w:eastAsia="fr-FR"/>
    </w:rPr>
  </w:style>
  <w:style w:type="paragraph" w:customStyle="1" w:styleId="ImanageFooter">
    <w:name w:val="Imanage Footer"/>
    <w:basedOn w:val="Normal"/>
    <w:pPr>
      <w:spacing w:line="240" w:lineRule="auto"/>
    </w:pPr>
    <w:rPr>
      <w:rFonts w:ascii="Arial" w:eastAsia="Times New Roman" w:hAnsi="Arial" w:cs="Times New Roman"/>
      <w:sz w:val="16"/>
      <w:szCs w:val="24"/>
      <w:lang w:val="en-US"/>
    </w:rPr>
  </w:style>
  <w:style w:type="character" w:customStyle="1" w:styleId="Numautoang1Car">
    <w:name w:val="Numautoang1 Car"/>
    <w:basedOn w:val="DefaultParagraphFont"/>
    <w:link w:val="Numautoang1"/>
    <w:rPr>
      <w:rFonts w:ascii="Arial" w:eastAsia="Times New Roman" w:hAnsi="Arial" w:cs="Times New Roman"/>
      <w:szCs w:val="20"/>
      <w:lang w:val="en-US" w:eastAsia="fr-FR"/>
    </w:rPr>
  </w:style>
  <w:style w:type="paragraph" w:customStyle="1" w:styleId="Aufzhlunga">
    <w:name w:val="Aufzählung (a)"/>
    <w:basedOn w:val="Normal"/>
    <w:link w:val="AufzhlungaZchn"/>
    <w:uiPriority w:val="99"/>
    <w:pPr>
      <w:numPr>
        <w:numId w:val="23"/>
      </w:numPr>
      <w:tabs>
        <w:tab w:val="left" w:pos="1418"/>
      </w:tabs>
      <w:spacing w:after="180" w:line="300" w:lineRule="exact"/>
      <w:jc w:val="both"/>
    </w:pPr>
    <w:rPr>
      <w:rFonts w:ascii="Times New Roman" w:eastAsia="Times New Roman" w:hAnsi="Times New Roman" w:cs="Times New Roman"/>
      <w:sz w:val="22"/>
      <w:szCs w:val="20"/>
      <w:lang w:val="en-GB" w:eastAsia="de-DE"/>
    </w:rPr>
  </w:style>
  <w:style w:type="character" w:customStyle="1" w:styleId="Textproposal">
    <w:name w:val="Text proposal"/>
    <w:basedOn w:val="DefaultParagraphFont"/>
    <w:uiPriority w:val="99"/>
    <w:rPr>
      <w:rFonts w:cs="Times New Roman"/>
      <w:sz w:val="22"/>
      <w:szCs w:val="22"/>
      <w:u w:val="none"/>
      <w:lang w:val="en-GB"/>
    </w:rPr>
  </w:style>
  <w:style w:type="character" w:customStyle="1" w:styleId="Definition">
    <w:name w:val="Definition"/>
    <w:basedOn w:val="DefaultParagraphFont"/>
    <w:uiPriority w:val="99"/>
    <w:rPr>
      <w:rFonts w:cs="Times New Roman"/>
      <w:b/>
      <w:bCs/>
      <w:sz w:val="22"/>
      <w:szCs w:val="22"/>
      <w:lang w:val="en-GB"/>
    </w:rPr>
  </w:style>
  <w:style w:type="character" w:customStyle="1" w:styleId="Texttofillin">
    <w:name w:val="Text to fill in"/>
    <w:basedOn w:val="DefaultParagraphFont"/>
    <w:uiPriority w:val="99"/>
    <w:rPr>
      <w:rFonts w:cs="Times New Roman"/>
      <w:i/>
      <w:sz w:val="22"/>
      <w:szCs w:val="22"/>
      <w:lang w:val="en-GB"/>
    </w:rPr>
  </w:style>
  <w:style w:type="paragraph" w:styleId="TOC1">
    <w:name w:val="toc 1"/>
    <w:basedOn w:val="Normal"/>
    <w:next w:val="Normal"/>
    <w:uiPriority w:val="39"/>
    <w:unhideWhenUsed/>
    <w:pPr>
      <w:tabs>
        <w:tab w:val="left" w:pos="851"/>
        <w:tab w:val="right" w:leader="dot" w:pos="9060"/>
      </w:tabs>
      <w:spacing w:after="60" w:line="259" w:lineRule="auto"/>
    </w:pPr>
    <w:rPr>
      <w:rFonts w:ascii="Arial" w:eastAsia="Times New Roman" w:hAnsi="Arial" w:cs="Times New Roman"/>
      <w:sz w:val="22"/>
      <w:szCs w:val="20"/>
      <w:lang w:val="en-GB" w:eastAsia="fr-FR"/>
    </w:rPr>
  </w:style>
  <w:style w:type="paragraph" w:customStyle="1" w:styleId="Definitions">
    <w:name w:val="Definitions"/>
    <w:basedOn w:val="Normal"/>
    <w:qFormat/>
    <w:pPr>
      <w:spacing w:before="120" w:after="120" w:line="276" w:lineRule="auto"/>
      <w:jc w:val="both"/>
    </w:pPr>
    <w:rPr>
      <w:rFonts w:ascii="Arial" w:eastAsia="Times New Roman" w:hAnsi="Arial" w:cs="Times New Roman"/>
      <w:sz w:val="22"/>
      <w:szCs w:val="20"/>
      <w:lang w:val="en-GB" w:eastAsia="fr-FR"/>
    </w:rPr>
  </w:style>
  <w:style w:type="character" w:styleId="EndnoteReference">
    <w:name w:val="endnote reference"/>
    <w:basedOn w:val="DefaultParagraphFont"/>
    <w:semiHidden/>
    <w:unhideWhenUsed/>
    <w:rPr>
      <w:vertAlign w:val="superscript"/>
    </w:rPr>
  </w:style>
  <w:style w:type="paragraph" w:styleId="List">
    <w:name w:val="List"/>
    <w:basedOn w:val="Normal"/>
    <w:uiPriority w:val="99"/>
    <w:pPr>
      <w:numPr>
        <w:ilvl w:val="4"/>
        <w:numId w:val="24"/>
      </w:numPr>
      <w:spacing w:after="240" w:line="300" w:lineRule="atLeast"/>
      <w:jc w:val="both"/>
    </w:pPr>
    <w:rPr>
      <w:rFonts w:ascii="Times New Roman" w:eastAsia="Times New Roman" w:hAnsi="Times New Roman" w:cs="Times New Roman"/>
      <w:sz w:val="22"/>
      <w:szCs w:val="24"/>
      <w:lang w:val="en-US" w:eastAsia="de-DE"/>
    </w:rPr>
  </w:style>
  <w:style w:type="paragraph" w:customStyle="1" w:styleId="Sub-letterparagraph">
    <w:name w:val="Sub-letter paragraph"/>
    <w:basedOn w:val="Letterlist"/>
    <w:link w:val="Sub-letterparagraphCar"/>
    <w:qFormat/>
    <w:pPr>
      <w:numPr>
        <w:ilvl w:val="4"/>
        <w:numId w:val="25"/>
      </w:numPr>
    </w:pPr>
  </w:style>
  <w:style w:type="character" w:customStyle="1" w:styleId="LetterlistCar">
    <w:name w:val="Letter list Car"/>
    <w:basedOn w:val="DefaultParagraphFont"/>
    <w:link w:val="Letterlist"/>
    <w:rPr>
      <w:rFonts w:ascii="Arial" w:eastAsia="Times New Roman" w:hAnsi="Arial" w:cs="Arial"/>
      <w:sz w:val="22"/>
      <w:szCs w:val="20"/>
      <w:lang w:eastAsia="fr-FR"/>
    </w:rPr>
  </w:style>
  <w:style w:type="character" w:customStyle="1" w:styleId="Sub-letterparagraphCar">
    <w:name w:val="Sub-letter paragraph Car"/>
    <w:basedOn w:val="LetterlistCar"/>
    <w:link w:val="Sub-letterparagraph"/>
    <w:rPr>
      <w:rFonts w:ascii="Arial" w:eastAsia="Times New Roman" w:hAnsi="Arial" w:cs="Arial"/>
      <w:sz w:val="22"/>
      <w:szCs w:val="20"/>
      <w:lang w:eastAsia="fr-FR"/>
    </w:rPr>
  </w:style>
  <w:style w:type="character" w:customStyle="1" w:styleId="Appendix-ScheduleReference">
    <w:name w:val="Appendix-Schedule Reference"/>
    <w:basedOn w:val="Definition"/>
    <w:uiPriority w:val="99"/>
    <w:rPr>
      <w:rFonts w:cs="Times New Roman"/>
      <w:b/>
      <w:bCs w:val="0"/>
      <w:sz w:val="22"/>
      <w:szCs w:val="22"/>
      <w:lang w:val="en-GB"/>
    </w:rPr>
  </w:style>
  <w:style w:type="character" w:styleId="PlaceholderText">
    <w:name w:val="Placeholder Text"/>
    <w:basedOn w:val="DefaultParagraphFont"/>
    <w:uiPriority w:val="99"/>
    <w:semiHidden/>
    <w:rPr>
      <w:color w:val="808080"/>
    </w:rPr>
  </w:style>
  <w:style w:type="character" w:customStyle="1" w:styleId="Deutscher-FranzsischerText">
    <w:name w:val="Deutscher-Französischer Text"/>
    <w:uiPriority w:val="99"/>
    <w:rPr>
      <w:rFonts w:cs="Times New Roman"/>
      <w:i/>
    </w:rPr>
  </w:style>
  <w:style w:type="paragraph" w:customStyle="1" w:styleId="PartiesTitle">
    <w:name w:val="Parties Title"/>
    <w:basedOn w:val="Normal"/>
    <w:uiPriority w:val="99"/>
    <w:pPr>
      <w:spacing w:after="180" w:line="300" w:lineRule="exact"/>
      <w:jc w:val="both"/>
    </w:pPr>
    <w:rPr>
      <w:rFonts w:ascii="Times New Roman" w:eastAsia="Times New Roman" w:hAnsi="Times New Roman" w:cs="Times New Roman"/>
      <w:b/>
      <w:bCs/>
      <w:sz w:val="22"/>
      <w:szCs w:val="20"/>
      <w:lang w:val="en-GB" w:eastAsia="de-DE"/>
    </w:rPr>
  </w:style>
  <w:style w:type="paragraph" w:styleId="Index1">
    <w:name w:val="index 1"/>
    <w:basedOn w:val="Normal"/>
    <w:next w:val="Normal"/>
    <w:uiPriority w:val="99"/>
    <w:unhideWhenUsed/>
    <w:pPr>
      <w:tabs>
        <w:tab w:val="right" w:leader="dot" w:pos="4166"/>
      </w:tabs>
      <w:spacing w:after="60" w:line="259" w:lineRule="auto"/>
      <w:ind w:left="221" w:hanging="221"/>
    </w:pPr>
    <w:rPr>
      <w:rFonts w:ascii="Arial" w:eastAsia="Times New Roman" w:hAnsi="Arial" w:cs="Arial"/>
      <w:sz w:val="22"/>
      <w:szCs w:val="18"/>
      <w:lang w:val="en-US" w:eastAsia="fr-FR"/>
    </w:rPr>
  </w:style>
  <w:style w:type="table" w:customStyle="1" w:styleId="Grilledutableau1">
    <w:name w:val="Grille du tableau1"/>
    <w:basedOn w:val="TableNormal"/>
    <w:next w:val="TableGrid"/>
    <w:uiPriority w:val="39"/>
    <w:rPr>
      <w:rFonts w:cs="Times New Roman"/>
      <w:sz w:val="22"/>
      <w:szCs w:val="22"/>
      <w:lang w:val="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paragraph">
    <w:name w:val="Sub-section paragraph"/>
    <w:basedOn w:val="Sectionparagraph"/>
    <w:link w:val="Sub-sectionparagraphCar"/>
    <w:qFormat/>
    <w:pPr>
      <w:numPr>
        <w:ilvl w:val="0"/>
        <w:numId w:val="0"/>
      </w:numPr>
      <w:ind w:left="993" w:hanging="993"/>
    </w:pPr>
    <w:rPr>
      <w:sz w:val="22"/>
      <w:lang w:val="en-US"/>
    </w:rPr>
  </w:style>
  <w:style w:type="character" w:customStyle="1" w:styleId="Mentionnonrsolue1">
    <w:name w:val="Mention non résolue1"/>
    <w:basedOn w:val="DefaultParagraphFont"/>
    <w:rPr>
      <w:color w:val="808080"/>
      <w:shd w:val="clear" w:color="auto" w:fill="E6E6E6"/>
    </w:rPr>
  </w:style>
  <w:style w:type="character" w:customStyle="1" w:styleId="Sub-sectionparagraphCar">
    <w:name w:val="Sub-section paragraph Car"/>
    <w:basedOn w:val="DefaultParagraphFont"/>
    <w:link w:val="Sub-sectionparagraph"/>
    <w:rPr>
      <w:rFonts w:ascii="Arial" w:eastAsia="Times New Roman" w:hAnsi="Arial" w:cs="Arial"/>
      <w:bCs/>
      <w:sz w:val="22"/>
      <w:szCs w:val="20"/>
      <w:lang w:val="en-US" w:eastAsia="fr-FR"/>
    </w:rPr>
  </w:style>
  <w:style w:type="paragraph" w:styleId="Index2">
    <w:name w:val="index 2"/>
    <w:basedOn w:val="Normal"/>
    <w:next w:val="Normal"/>
    <w:unhideWhenUsed/>
    <w:pPr>
      <w:spacing w:line="240" w:lineRule="auto"/>
      <w:ind w:left="440" w:hanging="220"/>
    </w:pPr>
    <w:rPr>
      <w:rFonts w:eastAsia="Times New Roman"/>
      <w:sz w:val="18"/>
      <w:szCs w:val="18"/>
      <w:lang w:val="en-GB" w:eastAsia="fr-FR"/>
    </w:rPr>
  </w:style>
  <w:style w:type="paragraph" w:styleId="Index3">
    <w:name w:val="index 3"/>
    <w:basedOn w:val="Normal"/>
    <w:next w:val="Normal"/>
    <w:unhideWhenUsed/>
    <w:pPr>
      <w:spacing w:line="240" w:lineRule="auto"/>
      <w:ind w:left="660" w:hanging="220"/>
    </w:pPr>
    <w:rPr>
      <w:rFonts w:eastAsia="Times New Roman"/>
      <w:sz w:val="18"/>
      <w:szCs w:val="18"/>
      <w:lang w:val="en-GB" w:eastAsia="fr-FR"/>
    </w:rPr>
  </w:style>
  <w:style w:type="paragraph" w:styleId="Index4">
    <w:name w:val="index 4"/>
    <w:basedOn w:val="Normal"/>
    <w:next w:val="Normal"/>
    <w:unhideWhenUsed/>
    <w:pPr>
      <w:spacing w:line="240" w:lineRule="auto"/>
      <w:ind w:left="880" w:hanging="220"/>
    </w:pPr>
    <w:rPr>
      <w:rFonts w:eastAsia="Times New Roman"/>
      <w:sz w:val="18"/>
      <w:szCs w:val="18"/>
      <w:lang w:val="en-GB" w:eastAsia="fr-FR"/>
    </w:rPr>
  </w:style>
  <w:style w:type="paragraph" w:styleId="Index5">
    <w:name w:val="index 5"/>
    <w:basedOn w:val="Normal"/>
    <w:next w:val="Normal"/>
    <w:unhideWhenUsed/>
    <w:pPr>
      <w:spacing w:line="240" w:lineRule="auto"/>
      <w:ind w:left="1100" w:hanging="220"/>
    </w:pPr>
    <w:rPr>
      <w:rFonts w:eastAsia="Times New Roman"/>
      <w:sz w:val="18"/>
      <w:szCs w:val="18"/>
      <w:lang w:val="en-GB" w:eastAsia="fr-FR"/>
    </w:rPr>
  </w:style>
  <w:style w:type="paragraph" w:styleId="Index6">
    <w:name w:val="index 6"/>
    <w:basedOn w:val="Normal"/>
    <w:next w:val="Normal"/>
    <w:unhideWhenUsed/>
    <w:pPr>
      <w:spacing w:line="240" w:lineRule="auto"/>
      <w:ind w:left="1320" w:hanging="220"/>
    </w:pPr>
    <w:rPr>
      <w:rFonts w:eastAsia="Times New Roman"/>
      <w:sz w:val="18"/>
      <w:szCs w:val="18"/>
      <w:lang w:val="en-GB" w:eastAsia="fr-FR"/>
    </w:rPr>
  </w:style>
  <w:style w:type="paragraph" w:styleId="Index7">
    <w:name w:val="index 7"/>
    <w:basedOn w:val="Normal"/>
    <w:next w:val="Normal"/>
    <w:unhideWhenUsed/>
    <w:pPr>
      <w:spacing w:line="240" w:lineRule="auto"/>
      <w:ind w:left="1540" w:hanging="220"/>
    </w:pPr>
    <w:rPr>
      <w:rFonts w:eastAsia="Times New Roman"/>
      <w:sz w:val="18"/>
      <w:szCs w:val="18"/>
      <w:lang w:val="en-GB" w:eastAsia="fr-FR"/>
    </w:rPr>
  </w:style>
  <w:style w:type="paragraph" w:styleId="Index8">
    <w:name w:val="index 8"/>
    <w:basedOn w:val="Normal"/>
    <w:next w:val="Normal"/>
    <w:unhideWhenUsed/>
    <w:pPr>
      <w:spacing w:line="240" w:lineRule="auto"/>
      <w:ind w:left="1760" w:hanging="220"/>
    </w:pPr>
    <w:rPr>
      <w:rFonts w:eastAsia="Times New Roman"/>
      <w:sz w:val="18"/>
      <w:szCs w:val="18"/>
      <w:lang w:val="en-GB" w:eastAsia="fr-FR"/>
    </w:rPr>
  </w:style>
  <w:style w:type="paragraph" w:styleId="Index9">
    <w:name w:val="index 9"/>
    <w:basedOn w:val="Normal"/>
    <w:next w:val="Normal"/>
    <w:unhideWhenUsed/>
    <w:pPr>
      <w:spacing w:line="240" w:lineRule="auto"/>
      <w:ind w:left="1980" w:hanging="220"/>
    </w:pPr>
    <w:rPr>
      <w:rFonts w:eastAsia="Times New Roman"/>
      <w:sz w:val="18"/>
      <w:szCs w:val="18"/>
      <w:lang w:val="en-GB" w:eastAsia="fr-FR"/>
    </w:rPr>
  </w:style>
  <w:style w:type="paragraph" w:styleId="IndexHeading">
    <w:name w:val="index heading"/>
    <w:basedOn w:val="Normal"/>
    <w:next w:val="Index1"/>
    <w:uiPriority w:val="99"/>
    <w:unhideWhenUsed/>
    <w:pPr>
      <w:spacing w:before="240" w:after="120" w:line="240" w:lineRule="auto"/>
      <w:ind w:left="140"/>
    </w:pPr>
    <w:rPr>
      <w:rFonts w:ascii="Calibri Light" w:eastAsia="Times New Roman" w:hAnsi="Calibri Light" w:cs="Times New Roman"/>
      <w:b/>
      <w:bCs/>
      <w:sz w:val="28"/>
      <w:szCs w:val="28"/>
      <w:lang w:val="en-GB" w:eastAsia="fr-FR"/>
    </w:rPr>
  </w:style>
  <w:style w:type="character" w:customStyle="1" w:styleId="no-wrap">
    <w:name w:val="no-wrap"/>
    <w:basedOn w:val="DefaultParagraphFont"/>
  </w:style>
  <w:style w:type="character" w:customStyle="1" w:styleId="AufzhlungaZchn">
    <w:name w:val="Aufzählung (a) Zchn"/>
    <w:basedOn w:val="DefaultParagraphFont"/>
    <w:link w:val="Aufzhlunga"/>
    <w:uiPriority w:val="99"/>
    <w:rPr>
      <w:rFonts w:ascii="Times New Roman" w:eastAsia="Times New Roman" w:hAnsi="Times New Roman" w:cs="Times New Roman"/>
      <w:sz w:val="22"/>
      <w:szCs w:val="20"/>
      <w:lang w:eastAsia="de-DE"/>
    </w:rPr>
  </w:style>
  <w:style w:type="character" w:customStyle="1" w:styleId="firmaimportantinfo">
    <w:name w:val="firmaimportantinfo"/>
    <w:basedOn w:val="DefaultParagraphFont"/>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Level1">
    <w:name w:val="Level 1"/>
    <w:basedOn w:val="Heading1"/>
    <w:next w:val="Normal"/>
    <w:pPr>
      <w:keepNext w:val="0"/>
      <w:keepLines w:val="0"/>
      <w:widowControl w:val="0"/>
      <w:tabs>
        <w:tab w:val="left" w:pos="657"/>
        <w:tab w:val="left" w:pos="658"/>
      </w:tabs>
      <w:spacing w:after="120" w:line="240" w:lineRule="auto"/>
      <w:ind w:left="658" w:hanging="658"/>
    </w:pPr>
    <w:rPr>
      <w:rFonts w:ascii="Arial" w:eastAsia="Arial" w:hAnsi="Arial" w:cs="Arial"/>
      <w:b/>
      <w:bCs/>
      <w:color w:val="auto"/>
      <w:sz w:val="20"/>
      <w:szCs w:val="20"/>
      <w:lang w:val="en-GB"/>
    </w:rPr>
  </w:style>
  <w:style w:type="paragraph" w:customStyle="1" w:styleId="Level3">
    <w:name w:val="Level 3"/>
    <w:basedOn w:val="Normal"/>
    <w:pPr>
      <w:tabs>
        <w:tab w:val="left" w:pos="1701"/>
      </w:tabs>
      <w:spacing w:before="120" w:after="120" w:line="276" w:lineRule="auto"/>
      <w:ind w:left="658" w:hanging="658"/>
      <w:jc w:val="both"/>
      <w:outlineLvl w:val="2"/>
    </w:pPr>
    <w:rPr>
      <w:rFonts w:ascii="Arial" w:eastAsia="Times New Roman" w:hAnsi="Arial" w:cs="Times New Roman"/>
      <w:szCs w:val="20"/>
      <w:lang w:val="en-GB"/>
    </w:rPr>
  </w:style>
  <w:style w:type="paragraph" w:customStyle="1" w:styleId="Level2">
    <w:name w:val="Level 2"/>
    <w:basedOn w:val="Style2"/>
    <w:link w:val="Level2Char1"/>
    <w:pPr>
      <w:widowControl w:val="0"/>
      <w:numPr>
        <w:ilvl w:val="0"/>
        <w:numId w:val="0"/>
      </w:numPr>
      <w:tabs>
        <w:tab w:val="clear" w:pos="1135"/>
      </w:tabs>
      <w:spacing w:before="121" w:after="0"/>
      <w:ind w:left="657" w:hanging="657"/>
    </w:pPr>
    <w:rPr>
      <w:rFonts w:eastAsia="Arial"/>
      <w:lang w:eastAsia="en-US"/>
    </w:rPr>
  </w:style>
  <w:style w:type="character" w:customStyle="1" w:styleId="Level2Char1">
    <w:name w:val="Level 2 Char1"/>
    <w:basedOn w:val="DefaultParagraphFont"/>
    <w:link w:val="Level2"/>
    <w:rPr>
      <w:rFonts w:ascii="Arial" w:eastAsia="Arial" w:hAnsi="Arial" w:cs="Arial"/>
      <w:sz w:val="20"/>
      <w:szCs w:val="20"/>
    </w:rPr>
  </w:style>
  <w:style w:type="paragraph" w:customStyle="1" w:styleId="StyleTextLevel2BookAntiqua12pt1">
    <w:name w:val="Style Text Level 2 + Book Antiqua 12 pt1"/>
    <w:basedOn w:val="Normal"/>
    <w:pPr>
      <w:tabs>
        <w:tab w:val="left" w:pos="1008"/>
      </w:tabs>
      <w:spacing w:before="120" w:after="120" w:line="276" w:lineRule="auto"/>
      <w:ind w:left="1008" w:hanging="1008"/>
      <w:jc w:val="both"/>
      <w:outlineLvl w:val="1"/>
    </w:pPr>
    <w:rPr>
      <w:rFonts w:ascii="Book Antiqua" w:eastAsia="Times New Roman" w:hAnsi="Book Antiqua" w:cs="Times New Roman"/>
      <w:sz w:val="24"/>
      <w:szCs w:val="20"/>
      <w:lang w:val="en-GB"/>
    </w:rPr>
  </w:style>
  <w:style w:type="paragraph" w:customStyle="1" w:styleId="Remo1">
    <w:name w:val="Remo 1"/>
    <w:basedOn w:val="ListParagraph"/>
    <w:qFormat/>
    <w:pPr>
      <w:numPr>
        <w:numId w:val="27"/>
      </w:numPr>
      <w:ind w:left="720" w:firstLine="0"/>
    </w:pPr>
  </w:style>
  <w:style w:type="paragraph" w:customStyle="1" w:styleId="Remo2">
    <w:name w:val="Remo 2"/>
    <w:basedOn w:val="ListParagraph"/>
    <w:qFormat/>
    <w:pPr>
      <w:numPr>
        <w:ilvl w:val="1"/>
        <w:numId w:val="27"/>
      </w:numPr>
      <w:ind w:left="720" w:firstLine="0"/>
    </w:pPr>
  </w:style>
  <w:style w:type="paragraph" w:customStyle="1" w:styleId="YAStandard">
    <w:name w:val="YA Standard"/>
    <w:basedOn w:val="Normal"/>
    <w:link w:val="YAStandardZchn"/>
    <w:qFormat/>
    <w:pPr>
      <w:spacing w:after="120" w:line="280" w:lineRule="atLeast"/>
      <w:jc w:val="both"/>
    </w:pPr>
    <w:rPr>
      <w:rFonts w:ascii="Arial" w:eastAsia="MS Mincho" w:hAnsi="Arial" w:cs="Arial"/>
      <w:sz w:val="22"/>
      <w:lang w:val="en-GB" w:eastAsia="de-CH"/>
    </w:rPr>
  </w:style>
  <w:style w:type="character" w:customStyle="1" w:styleId="YAStandardZchn">
    <w:name w:val="YA Standard Zchn"/>
    <w:basedOn w:val="DefaultParagraphFont"/>
    <w:link w:val="YAStandard"/>
    <w:rPr>
      <w:rFonts w:ascii="Arial" w:eastAsia="MS Mincho" w:hAnsi="Arial" w:cs="Arial"/>
      <w:sz w:val="22"/>
      <w:szCs w:val="22"/>
      <w:lang w:eastAsia="de-CH"/>
    </w:rPr>
  </w:style>
  <w:style w:type="paragraph" w:customStyle="1" w:styleId="ForschungsvertragText">
    <w:name w:val="Forschungsvertrag Text"/>
    <w:basedOn w:val="Normal"/>
    <w:pPr>
      <w:tabs>
        <w:tab w:val="left" w:pos="1134"/>
      </w:tabs>
      <w:spacing w:after="120" w:line="280" w:lineRule="atLeast"/>
      <w:ind w:left="675"/>
    </w:pPr>
    <w:rPr>
      <w:rFonts w:ascii="Arial" w:eastAsia="MS Mincho" w:hAnsi="Arial" w:cs="Arial"/>
      <w:sz w:val="22"/>
      <w:lang w:eastAsia="de-CH"/>
    </w:rPr>
  </w:style>
  <w:style w:type="paragraph" w:customStyle="1" w:styleId="BBClause1">
    <w:name w:val="B&amp;B Clause 1"/>
    <w:basedOn w:val="Normal"/>
    <w:pPr>
      <w:numPr>
        <w:numId w:val="28"/>
      </w:numPr>
      <w:spacing w:after="240" w:line="240" w:lineRule="auto"/>
      <w:jc w:val="both"/>
      <w:outlineLvl w:val="0"/>
    </w:pPr>
    <w:rPr>
      <w:rFonts w:ascii="Times New Roman" w:eastAsia="Times New Roman" w:hAnsi="Times New Roman" w:cs="Times New Roman"/>
      <w:sz w:val="24"/>
      <w:szCs w:val="24"/>
      <w:lang w:val="en-GB" w:eastAsia="en-GB"/>
    </w:rPr>
  </w:style>
  <w:style w:type="paragraph" w:customStyle="1" w:styleId="BBClause3">
    <w:name w:val="B&amp;B Clause 3"/>
    <w:basedOn w:val="Normal"/>
    <w:pPr>
      <w:numPr>
        <w:ilvl w:val="2"/>
        <w:numId w:val="28"/>
      </w:numPr>
      <w:spacing w:after="240" w:line="240" w:lineRule="auto"/>
      <w:jc w:val="both"/>
      <w:outlineLvl w:val="2"/>
    </w:pPr>
    <w:rPr>
      <w:rFonts w:ascii="Times New Roman" w:eastAsia="Times New Roman" w:hAnsi="Times New Roman" w:cs="Times New Roman"/>
      <w:sz w:val="24"/>
      <w:szCs w:val="24"/>
      <w:lang w:val="en-GB" w:eastAsia="en-GB"/>
    </w:rPr>
  </w:style>
  <w:style w:type="paragraph" w:customStyle="1" w:styleId="BBClause4">
    <w:name w:val="B&amp;B Clause 4"/>
    <w:basedOn w:val="Normal"/>
    <w:pPr>
      <w:numPr>
        <w:ilvl w:val="3"/>
        <w:numId w:val="28"/>
      </w:numPr>
      <w:spacing w:after="240" w:line="240" w:lineRule="auto"/>
      <w:jc w:val="both"/>
      <w:outlineLvl w:val="3"/>
    </w:pPr>
    <w:rPr>
      <w:rFonts w:ascii="Times New Roman" w:eastAsia="Times New Roman" w:hAnsi="Times New Roman" w:cs="Times New Roman"/>
      <w:sz w:val="24"/>
      <w:szCs w:val="24"/>
      <w:lang w:val="en-GB" w:eastAsia="en-GB"/>
    </w:rPr>
  </w:style>
  <w:style w:type="paragraph" w:customStyle="1" w:styleId="BBClause5">
    <w:name w:val="B&amp;B Clause 5"/>
    <w:basedOn w:val="Normal"/>
    <w:pPr>
      <w:numPr>
        <w:ilvl w:val="4"/>
        <w:numId w:val="28"/>
      </w:numPr>
      <w:spacing w:after="240" w:line="240" w:lineRule="auto"/>
      <w:jc w:val="both"/>
      <w:outlineLvl w:val="4"/>
    </w:pPr>
    <w:rPr>
      <w:rFonts w:ascii="Times New Roman" w:eastAsia="Times New Roman" w:hAnsi="Times New Roman" w:cs="Times New Roman"/>
      <w:sz w:val="24"/>
      <w:szCs w:val="24"/>
      <w:lang w:val="en-GB" w:eastAsia="en-GB"/>
    </w:rPr>
  </w:style>
  <w:style w:type="paragraph" w:customStyle="1" w:styleId="BBHeading2Char">
    <w:name w:val="B&amp;B Heading 2 Char"/>
    <w:basedOn w:val="Normal"/>
    <w:next w:val="Normal"/>
    <w:pPr>
      <w:keepNext/>
      <w:numPr>
        <w:ilvl w:val="1"/>
        <w:numId w:val="28"/>
      </w:numPr>
      <w:spacing w:after="240" w:line="240" w:lineRule="auto"/>
      <w:jc w:val="both"/>
    </w:pPr>
    <w:rPr>
      <w:rFonts w:ascii="Times New Roman" w:eastAsia="Times New Roman" w:hAnsi="Times New Roman" w:cs="Times New Roman"/>
      <w:b/>
      <w:caps/>
      <w:sz w:val="24"/>
      <w:szCs w:val="24"/>
      <w:lang w:val="en-GB" w:eastAsia="en-GB"/>
    </w:rPr>
  </w:style>
  <w:style w:type="paragraph" w:customStyle="1" w:styleId="Default0">
    <w:name w:val="Default"/>
    <w:rPr>
      <w:rFonts w:ascii="Arial" w:eastAsia="Times New Roman" w:hAnsi="Arial" w:cs="Arial"/>
      <w:color w:val="000000"/>
      <w:lang w:val="fr-CH" w:eastAsia="fr-FR"/>
    </w:rPr>
  </w:style>
  <w:style w:type="paragraph" w:customStyle="1" w:styleId="Style4tableau">
    <w:name w:val="Style4 (tableau)"/>
    <w:basedOn w:val="Normal"/>
    <w:qFormat/>
    <w:pPr>
      <w:spacing w:before="120" w:after="120" w:line="259" w:lineRule="auto"/>
      <w:jc w:val="both"/>
    </w:pPr>
    <w:rPr>
      <w:rFonts w:ascii="Arial" w:eastAsia="Times New Roman" w:hAnsi="Arial" w:cs="Times New Roman"/>
      <w:sz w:val="22"/>
      <w:szCs w:val="20"/>
      <w:lang w:val="en-GB" w:eastAsia="fr-FR"/>
    </w:rPr>
  </w:style>
  <w:style w:type="paragraph" w:customStyle="1" w:styleId="Comments">
    <w:name w:val="Comments"/>
    <w:basedOn w:val="Normal"/>
    <w:qFormat/>
    <w:pPr>
      <w:spacing w:line="276" w:lineRule="auto"/>
      <w:ind w:left="993"/>
      <w:jc w:val="both"/>
    </w:pPr>
    <w:rPr>
      <w:rFonts w:ascii="Arial" w:eastAsia="Times New Roman" w:hAnsi="Arial" w:cs="Arial"/>
      <w:i/>
      <w:sz w:val="22"/>
      <w:szCs w:val="20"/>
      <w:lang w:val="en-US" w:eastAsia="fr-FR"/>
    </w:rPr>
  </w:style>
  <w:style w:type="table" w:styleId="GridTable5Dark-Accent10">
    <w:name w:val="Grid Table 5 Dark Accent 1"/>
    <w:basedOn w:val="TableNormal"/>
    <w:uiPriority w:val="50"/>
    <w:rPr>
      <w:rFonts w:ascii="Times New Roman" w:eastAsia="Times New Roman" w:hAnsi="Times New Roman" w:cs="Times New Roman"/>
      <w:sz w:val="20"/>
      <w:szCs w:val="20"/>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PlainTable5">
    <w:name w:val="Plain Table 5"/>
    <w:basedOn w:val="TableNormal"/>
    <w:rPr>
      <w:rFonts w:ascii="Times New Roman" w:eastAsia="Times New Roman" w:hAnsi="Times New Roman" w:cs="Times New Roman"/>
      <w:sz w:val="20"/>
      <w:szCs w:val="20"/>
      <w:lang w:val="fr-FR" w:eastAsia="fr-FR"/>
    </w:rPr>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auto"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auto"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Style6">
    <w:name w:val="Style6"/>
    <w:basedOn w:val="TableNormal"/>
    <w:uiPriority w:val="99"/>
    <w:rPr>
      <w:rFonts w:ascii="Times New Roman" w:eastAsia="Times New Roman" w:hAnsi="Times New Roman" w:cs="Times New Roman"/>
      <w:sz w:val="20"/>
      <w:szCs w:val="20"/>
      <w:lang w:val="fr-FR" w:eastAsia="fr-FR"/>
    </w:rPr>
    <w:tblPr/>
  </w:style>
  <w:style w:type="paragraph" w:customStyle="1" w:styleId="Style7">
    <w:name w:val="Style7"/>
    <w:basedOn w:val="Unnumberedsectionpara"/>
    <w:qFormat/>
    <w:pPr>
      <w:numPr>
        <w:numId w:val="30"/>
      </w:numPr>
      <w:ind w:left="567" w:hanging="567"/>
    </w:pPr>
    <w:rPr>
      <w:b/>
      <w:bCs w:val="0"/>
      <w:sz w:val="22"/>
      <w:lang w:val="en-US"/>
    </w:rPr>
  </w:style>
  <w:style w:type="paragraph" w:customStyle="1" w:styleId="paragraph">
    <w:name w:val="paragraph"/>
    <w:basedOn w:val="Normal"/>
    <w:rsid w:val="00BB36E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hn.ch/document/sphn-glossary/"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akademien-schweiz.ch/en/dms/E/Publications/Guidelines-and-Recommendations/integrity/Academies_Authorship.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10584</Words>
  <Characters>66684</Characters>
  <Application>Microsoft Office Word</Application>
  <DocSecurity>0</DocSecurity>
  <Lines>555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5</cp:revision>
  <dcterms:created xsi:type="dcterms:W3CDTF">2020-11-20T07:29:00Z</dcterms:created>
  <dcterms:modified xsi:type="dcterms:W3CDTF">2020-11-20T12:22:00Z</dcterms:modified>
</cp:coreProperties>
</file>